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E5B43" w14:textId="77777777" w:rsidR="00A47CA5" w:rsidRPr="00287166" w:rsidRDefault="00A47CA5" w:rsidP="00701EA8">
      <w:pPr>
        <w:jc w:val="center"/>
        <w:rPr>
          <w:szCs w:val="21"/>
        </w:rPr>
      </w:pPr>
    </w:p>
    <w:p w14:paraId="5C5FE3F8" w14:textId="77777777" w:rsidR="00287166" w:rsidRDefault="00287166" w:rsidP="00701EA8">
      <w:pPr>
        <w:jc w:val="center"/>
        <w:rPr>
          <w:sz w:val="24"/>
          <w:szCs w:val="24"/>
        </w:rPr>
      </w:pPr>
    </w:p>
    <w:p w14:paraId="65B977A2" w14:textId="77777777" w:rsidR="00701EA8" w:rsidRPr="00C520A2" w:rsidRDefault="00701EA8" w:rsidP="00701EA8">
      <w:pPr>
        <w:jc w:val="center"/>
        <w:rPr>
          <w:sz w:val="24"/>
          <w:szCs w:val="24"/>
        </w:rPr>
      </w:pPr>
      <w:r w:rsidRPr="00C520A2">
        <w:rPr>
          <w:rFonts w:hint="eastAsia"/>
          <w:sz w:val="24"/>
          <w:szCs w:val="24"/>
        </w:rPr>
        <w:t>共同募金助成申請に係る審査基準について</w:t>
      </w:r>
    </w:p>
    <w:p w14:paraId="172F7A30" w14:textId="77777777" w:rsidR="00701EA8" w:rsidRPr="00C520A2" w:rsidRDefault="00701EA8" w:rsidP="00701EA8">
      <w:pPr>
        <w:rPr>
          <w:sz w:val="24"/>
          <w:szCs w:val="24"/>
        </w:rPr>
      </w:pPr>
    </w:p>
    <w:p w14:paraId="136F5257" w14:textId="77777777" w:rsidR="00701EA8" w:rsidRPr="00C520A2" w:rsidRDefault="00701EA8" w:rsidP="00701EA8">
      <w:pPr>
        <w:rPr>
          <w:sz w:val="24"/>
          <w:szCs w:val="24"/>
        </w:rPr>
      </w:pPr>
      <w:r w:rsidRPr="00C520A2">
        <w:rPr>
          <w:rFonts w:hint="eastAsia"/>
          <w:sz w:val="24"/>
          <w:szCs w:val="24"/>
        </w:rPr>
        <w:t>１　審査基準の趣旨</w:t>
      </w:r>
    </w:p>
    <w:p w14:paraId="30B69159" w14:textId="77777777" w:rsidR="00701EA8" w:rsidRPr="00C520A2" w:rsidRDefault="00701EA8" w:rsidP="00C520A2">
      <w:pPr>
        <w:ind w:left="240" w:hangingChars="100" w:hanging="240"/>
        <w:rPr>
          <w:sz w:val="24"/>
          <w:szCs w:val="24"/>
        </w:rPr>
      </w:pPr>
      <w:r w:rsidRPr="00C520A2">
        <w:rPr>
          <w:rFonts w:hint="eastAsia"/>
          <w:sz w:val="24"/>
          <w:szCs w:val="24"/>
        </w:rPr>
        <w:t xml:space="preserve">　　共同募金は</w:t>
      </w:r>
      <w:r w:rsidR="000512AF" w:rsidRPr="00C520A2">
        <w:rPr>
          <w:rFonts w:hint="eastAsia"/>
          <w:sz w:val="24"/>
          <w:szCs w:val="24"/>
        </w:rPr>
        <w:t>「地域福祉の推進」を目的とする運動であり、地域の課題解決に向けた民間の福祉活動を支援する社会的役割を担っている。このため、各団体等から寄せられた助成申請に対</w:t>
      </w:r>
      <w:r w:rsidR="00C520A2">
        <w:rPr>
          <w:rFonts w:hint="eastAsia"/>
          <w:sz w:val="24"/>
          <w:szCs w:val="24"/>
        </w:rPr>
        <w:t>する</w:t>
      </w:r>
      <w:r w:rsidR="00C520A2" w:rsidRPr="00C520A2">
        <w:rPr>
          <w:rFonts w:hint="eastAsia"/>
          <w:sz w:val="24"/>
          <w:szCs w:val="24"/>
        </w:rPr>
        <w:t>適正な審査を</w:t>
      </w:r>
      <w:r w:rsidR="00C520A2">
        <w:rPr>
          <w:rFonts w:hint="eastAsia"/>
          <w:sz w:val="24"/>
          <w:szCs w:val="24"/>
        </w:rPr>
        <w:t>通して、</w:t>
      </w:r>
      <w:r w:rsidR="00C520A2" w:rsidRPr="00C520A2">
        <w:rPr>
          <w:rFonts w:hint="eastAsia"/>
          <w:sz w:val="24"/>
          <w:szCs w:val="24"/>
        </w:rPr>
        <w:t>限られた助成財源を活用し</w:t>
      </w:r>
      <w:r w:rsidR="00BA687D">
        <w:rPr>
          <w:rFonts w:hint="eastAsia"/>
          <w:sz w:val="24"/>
          <w:szCs w:val="24"/>
        </w:rPr>
        <w:t>、</w:t>
      </w:r>
      <w:r w:rsidR="00C520A2" w:rsidRPr="00C520A2">
        <w:rPr>
          <w:rFonts w:hint="eastAsia"/>
          <w:sz w:val="24"/>
          <w:szCs w:val="24"/>
        </w:rPr>
        <w:t>より有効な地域福祉を推進するための助成ができるよう、審査基準を設ける。</w:t>
      </w:r>
    </w:p>
    <w:p w14:paraId="66F2D095" w14:textId="77777777" w:rsidR="00CF47BE" w:rsidRDefault="00CF47BE" w:rsidP="00CF47BE">
      <w:pPr>
        <w:jc w:val="left"/>
        <w:rPr>
          <w:sz w:val="24"/>
          <w:szCs w:val="24"/>
        </w:rPr>
      </w:pPr>
    </w:p>
    <w:p w14:paraId="0C38C863" w14:textId="77777777" w:rsidR="00701EA8" w:rsidRDefault="00CF47BE" w:rsidP="00CF47BE">
      <w:pPr>
        <w:jc w:val="left"/>
        <w:rPr>
          <w:sz w:val="24"/>
          <w:szCs w:val="24"/>
        </w:rPr>
      </w:pPr>
      <w:r>
        <w:rPr>
          <w:rFonts w:hint="eastAsia"/>
          <w:sz w:val="24"/>
          <w:szCs w:val="24"/>
        </w:rPr>
        <w:t>２　事業別審査基準</w:t>
      </w:r>
    </w:p>
    <w:p w14:paraId="796C32C9" w14:textId="77777777" w:rsidR="00CF47BE" w:rsidRDefault="00CF47BE" w:rsidP="00CF47BE">
      <w:pPr>
        <w:ind w:left="240" w:hangingChars="100" w:hanging="240"/>
        <w:jc w:val="left"/>
        <w:rPr>
          <w:sz w:val="24"/>
          <w:szCs w:val="24"/>
        </w:rPr>
      </w:pPr>
      <w:r>
        <w:rPr>
          <w:rFonts w:hint="eastAsia"/>
          <w:sz w:val="24"/>
          <w:szCs w:val="24"/>
        </w:rPr>
        <w:t xml:space="preserve">　　</w:t>
      </w:r>
      <w:r w:rsidR="00C61167">
        <w:rPr>
          <w:rFonts w:hint="eastAsia"/>
          <w:sz w:val="24"/>
          <w:szCs w:val="24"/>
        </w:rPr>
        <w:t>車両</w:t>
      </w:r>
      <w:r>
        <w:rPr>
          <w:rFonts w:hint="eastAsia"/>
          <w:sz w:val="24"/>
          <w:szCs w:val="24"/>
        </w:rPr>
        <w:t>購入、機関紙等印刷物の発行、</w:t>
      </w:r>
      <w:r w:rsidR="00831C2D">
        <w:rPr>
          <w:rFonts w:hint="eastAsia"/>
          <w:sz w:val="24"/>
          <w:szCs w:val="24"/>
        </w:rPr>
        <w:t>福祉大会、</w:t>
      </w:r>
      <w:r>
        <w:rPr>
          <w:rFonts w:hint="eastAsia"/>
          <w:sz w:val="24"/>
          <w:szCs w:val="24"/>
        </w:rPr>
        <w:t>講演会等の実施について、各事項別に審査基準を設ける。</w:t>
      </w:r>
    </w:p>
    <w:p w14:paraId="46E54B65" w14:textId="77777777" w:rsidR="0033531B" w:rsidRDefault="0033531B" w:rsidP="00CF47BE">
      <w:pPr>
        <w:jc w:val="left"/>
        <w:rPr>
          <w:sz w:val="24"/>
          <w:szCs w:val="24"/>
        </w:rPr>
      </w:pPr>
    </w:p>
    <w:p w14:paraId="658A3DA0" w14:textId="77777777" w:rsidR="000B6D62" w:rsidRDefault="000B6D62" w:rsidP="00CF47BE">
      <w:pPr>
        <w:jc w:val="left"/>
        <w:rPr>
          <w:sz w:val="24"/>
          <w:szCs w:val="24"/>
        </w:rPr>
      </w:pPr>
      <w:r>
        <w:rPr>
          <w:rFonts w:hint="eastAsia"/>
          <w:sz w:val="24"/>
          <w:szCs w:val="24"/>
        </w:rPr>
        <w:t>（１）</w:t>
      </w:r>
      <w:r w:rsidR="00C61167">
        <w:rPr>
          <w:rFonts w:hint="eastAsia"/>
          <w:sz w:val="24"/>
          <w:szCs w:val="24"/>
        </w:rPr>
        <w:t>車両整備事業</w:t>
      </w:r>
      <w:r>
        <w:rPr>
          <w:rFonts w:hint="eastAsia"/>
          <w:sz w:val="24"/>
          <w:szCs w:val="24"/>
        </w:rPr>
        <w:t xml:space="preserve">　</w:t>
      </w:r>
    </w:p>
    <w:p w14:paraId="036B1E76" w14:textId="77777777" w:rsidR="000B6D62" w:rsidRDefault="000B6D62" w:rsidP="006252D8">
      <w:pPr>
        <w:ind w:left="480" w:hangingChars="200" w:hanging="480"/>
        <w:jc w:val="left"/>
        <w:rPr>
          <w:sz w:val="24"/>
          <w:szCs w:val="24"/>
        </w:rPr>
      </w:pPr>
      <w:r>
        <w:rPr>
          <w:rFonts w:hint="eastAsia"/>
          <w:sz w:val="24"/>
          <w:szCs w:val="24"/>
        </w:rPr>
        <w:t xml:space="preserve">　　　</w:t>
      </w:r>
    </w:p>
    <w:tbl>
      <w:tblPr>
        <w:tblStyle w:val="a3"/>
        <w:tblW w:w="0" w:type="auto"/>
        <w:tblInd w:w="704" w:type="dxa"/>
        <w:tblLook w:val="04A0" w:firstRow="1" w:lastRow="0" w:firstColumn="1" w:lastColumn="0" w:noHBand="0" w:noVBand="1"/>
      </w:tblPr>
      <w:tblGrid>
        <w:gridCol w:w="992"/>
        <w:gridCol w:w="2552"/>
        <w:gridCol w:w="2268"/>
        <w:gridCol w:w="1701"/>
        <w:gridCol w:w="1276"/>
      </w:tblGrid>
      <w:tr w:rsidR="000B6D62" w:rsidRPr="003932CC" w14:paraId="3ED88365" w14:textId="77777777" w:rsidTr="000B6D62">
        <w:tc>
          <w:tcPr>
            <w:tcW w:w="992" w:type="dxa"/>
          </w:tcPr>
          <w:p w14:paraId="3F7C4798" w14:textId="77777777" w:rsidR="000B6D62" w:rsidRPr="003932CC" w:rsidRDefault="000B6D62" w:rsidP="00D63789">
            <w:pPr>
              <w:rPr>
                <w:sz w:val="20"/>
                <w:szCs w:val="20"/>
              </w:rPr>
            </w:pPr>
            <w:r w:rsidRPr="003932CC">
              <w:rPr>
                <w:rFonts w:hint="eastAsia"/>
                <w:sz w:val="20"/>
                <w:szCs w:val="20"/>
              </w:rPr>
              <w:t>種類</w:t>
            </w:r>
          </w:p>
        </w:tc>
        <w:tc>
          <w:tcPr>
            <w:tcW w:w="2552" w:type="dxa"/>
          </w:tcPr>
          <w:p w14:paraId="1DD36AF0" w14:textId="77777777" w:rsidR="000B6D62" w:rsidRPr="003932CC" w:rsidRDefault="000B6D62" w:rsidP="00D63789">
            <w:pPr>
              <w:jc w:val="center"/>
              <w:rPr>
                <w:sz w:val="20"/>
                <w:szCs w:val="20"/>
              </w:rPr>
            </w:pPr>
            <w:r w:rsidRPr="003932CC">
              <w:rPr>
                <w:rFonts w:hint="eastAsia"/>
                <w:sz w:val="20"/>
                <w:szCs w:val="20"/>
              </w:rPr>
              <w:t>特別装備</w:t>
            </w:r>
          </w:p>
        </w:tc>
        <w:tc>
          <w:tcPr>
            <w:tcW w:w="2268" w:type="dxa"/>
          </w:tcPr>
          <w:p w14:paraId="52BA2F0F" w14:textId="77777777" w:rsidR="000B6D62" w:rsidRPr="003932CC" w:rsidRDefault="000B6D62" w:rsidP="00D63789">
            <w:pPr>
              <w:jc w:val="center"/>
              <w:rPr>
                <w:sz w:val="20"/>
                <w:szCs w:val="20"/>
              </w:rPr>
            </w:pPr>
            <w:r w:rsidRPr="003932CC">
              <w:rPr>
                <w:rFonts w:hint="eastAsia"/>
                <w:sz w:val="20"/>
                <w:szCs w:val="20"/>
              </w:rPr>
              <w:t>概要</w:t>
            </w:r>
          </w:p>
        </w:tc>
        <w:tc>
          <w:tcPr>
            <w:tcW w:w="1701" w:type="dxa"/>
          </w:tcPr>
          <w:p w14:paraId="4BAC434A" w14:textId="77777777" w:rsidR="000B6D62" w:rsidRPr="00287166" w:rsidRDefault="000B6D62" w:rsidP="00D63789">
            <w:pPr>
              <w:jc w:val="center"/>
              <w:rPr>
                <w:sz w:val="20"/>
                <w:szCs w:val="20"/>
              </w:rPr>
            </w:pPr>
            <w:r w:rsidRPr="00287166">
              <w:rPr>
                <w:rFonts w:hint="eastAsia"/>
                <w:sz w:val="20"/>
                <w:szCs w:val="20"/>
              </w:rPr>
              <w:t>排気量</w:t>
            </w:r>
          </w:p>
          <w:p w14:paraId="2A9E5CDA" w14:textId="77777777" w:rsidR="000B6D62" w:rsidRPr="00287166" w:rsidRDefault="000B6D62" w:rsidP="00D63789">
            <w:pPr>
              <w:jc w:val="center"/>
              <w:rPr>
                <w:sz w:val="20"/>
                <w:szCs w:val="20"/>
              </w:rPr>
            </w:pPr>
            <w:r w:rsidRPr="00287166">
              <w:rPr>
                <w:rFonts w:hint="eastAsia"/>
                <w:sz w:val="20"/>
                <w:szCs w:val="20"/>
              </w:rPr>
              <w:t>(</w:t>
            </w:r>
            <w:r w:rsidRPr="00287166">
              <w:rPr>
                <w:rFonts w:hint="eastAsia"/>
                <w:sz w:val="20"/>
                <w:szCs w:val="20"/>
              </w:rPr>
              <w:t>ｃｃ</w:t>
            </w:r>
            <w:r w:rsidRPr="00287166">
              <w:rPr>
                <w:rFonts w:hint="eastAsia"/>
                <w:sz w:val="20"/>
                <w:szCs w:val="20"/>
              </w:rPr>
              <w:t>)</w:t>
            </w:r>
          </w:p>
        </w:tc>
        <w:tc>
          <w:tcPr>
            <w:tcW w:w="1276" w:type="dxa"/>
          </w:tcPr>
          <w:p w14:paraId="185CF169" w14:textId="77777777" w:rsidR="000B6D62" w:rsidRPr="00287166" w:rsidRDefault="000B6D62" w:rsidP="00D63789">
            <w:pPr>
              <w:jc w:val="center"/>
              <w:rPr>
                <w:sz w:val="20"/>
                <w:szCs w:val="20"/>
              </w:rPr>
            </w:pPr>
            <w:r w:rsidRPr="00287166">
              <w:rPr>
                <w:rFonts w:hint="eastAsia"/>
                <w:sz w:val="20"/>
                <w:szCs w:val="20"/>
              </w:rPr>
              <w:t>上限額</w:t>
            </w:r>
          </w:p>
          <w:p w14:paraId="40A6174C" w14:textId="77777777" w:rsidR="000B6D62" w:rsidRPr="00287166" w:rsidRDefault="000B6D62" w:rsidP="00D63789">
            <w:pPr>
              <w:jc w:val="center"/>
              <w:rPr>
                <w:sz w:val="20"/>
                <w:szCs w:val="20"/>
              </w:rPr>
            </w:pPr>
            <w:r w:rsidRPr="00287166">
              <w:rPr>
                <w:rFonts w:hint="eastAsia"/>
                <w:sz w:val="20"/>
                <w:szCs w:val="20"/>
              </w:rPr>
              <w:t>(</w:t>
            </w:r>
            <w:r w:rsidRPr="00287166">
              <w:rPr>
                <w:rFonts w:hint="eastAsia"/>
                <w:sz w:val="20"/>
                <w:szCs w:val="20"/>
              </w:rPr>
              <w:t>千円</w:t>
            </w:r>
            <w:r w:rsidRPr="00287166">
              <w:rPr>
                <w:rFonts w:hint="eastAsia"/>
                <w:sz w:val="20"/>
                <w:szCs w:val="20"/>
              </w:rPr>
              <w:t>)</w:t>
            </w:r>
          </w:p>
        </w:tc>
      </w:tr>
      <w:tr w:rsidR="000B6D62" w:rsidRPr="003932CC" w14:paraId="0153B2D3" w14:textId="77777777" w:rsidTr="000B6D62">
        <w:tc>
          <w:tcPr>
            <w:tcW w:w="992" w:type="dxa"/>
          </w:tcPr>
          <w:p w14:paraId="133589CB" w14:textId="77777777" w:rsidR="000B6D62" w:rsidRPr="003932CC" w:rsidRDefault="000B6D62" w:rsidP="00D63789">
            <w:pPr>
              <w:jc w:val="left"/>
              <w:rPr>
                <w:sz w:val="20"/>
                <w:szCs w:val="20"/>
              </w:rPr>
            </w:pPr>
            <w:r w:rsidRPr="003932CC">
              <w:rPr>
                <w:rFonts w:hint="eastAsia"/>
                <w:sz w:val="20"/>
                <w:szCs w:val="20"/>
              </w:rPr>
              <w:t>車輌１</w:t>
            </w:r>
          </w:p>
        </w:tc>
        <w:tc>
          <w:tcPr>
            <w:tcW w:w="2552" w:type="dxa"/>
          </w:tcPr>
          <w:p w14:paraId="07F3EAE5" w14:textId="77777777" w:rsidR="000B6D62" w:rsidRPr="003932CC" w:rsidRDefault="000B6D62" w:rsidP="00D63789">
            <w:pPr>
              <w:jc w:val="left"/>
              <w:rPr>
                <w:sz w:val="20"/>
                <w:szCs w:val="20"/>
              </w:rPr>
            </w:pPr>
            <w:r w:rsidRPr="003932CC">
              <w:rPr>
                <w:rFonts w:hint="eastAsia"/>
                <w:sz w:val="20"/>
                <w:szCs w:val="20"/>
              </w:rPr>
              <w:t>助手席又はセカンドシート</w:t>
            </w:r>
            <w:r>
              <w:rPr>
                <w:rFonts w:hint="eastAsia"/>
                <w:sz w:val="20"/>
                <w:szCs w:val="20"/>
              </w:rPr>
              <w:t>が</w:t>
            </w:r>
            <w:r w:rsidRPr="003932CC">
              <w:rPr>
                <w:rFonts w:hint="eastAsia"/>
                <w:sz w:val="20"/>
                <w:szCs w:val="20"/>
              </w:rPr>
              <w:t>リフトアップ</w:t>
            </w:r>
            <w:r>
              <w:rPr>
                <w:rFonts w:hint="eastAsia"/>
                <w:sz w:val="20"/>
                <w:szCs w:val="20"/>
              </w:rPr>
              <w:t>式</w:t>
            </w:r>
          </w:p>
          <w:p w14:paraId="338704DF" w14:textId="77777777" w:rsidR="000B6D62" w:rsidRPr="003932CC" w:rsidRDefault="000B6D62" w:rsidP="00D63789">
            <w:pPr>
              <w:jc w:val="left"/>
              <w:rPr>
                <w:sz w:val="20"/>
                <w:szCs w:val="20"/>
              </w:rPr>
            </w:pPr>
          </w:p>
        </w:tc>
        <w:tc>
          <w:tcPr>
            <w:tcW w:w="2268" w:type="dxa"/>
          </w:tcPr>
          <w:p w14:paraId="5DD2A2E5" w14:textId="77777777" w:rsidR="000B6D62" w:rsidRPr="003932CC" w:rsidRDefault="000B6D62" w:rsidP="000B6D62">
            <w:pPr>
              <w:jc w:val="left"/>
              <w:rPr>
                <w:sz w:val="20"/>
                <w:szCs w:val="20"/>
              </w:rPr>
            </w:pPr>
            <w:r w:rsidRPr="003932CC">
              <w:rPr>
                <w:rFonts w:hint="eastAsia"/>
                <w:sz w:val="20"/>
                <w:szCs w:val="20"/>
              </w:rPr>
              <w:t>助手席又はセカンドシートが車両の外側に回転し乗降者を支援</w:t>
            </w:r>
          </w:p>
        </w:tc>
        <w:tc>
          <w:tcPr>
            <w:tcW w:w="1701" w:type="dxa"/>
          </w:tcPr>
          <w:p w14:paraId="74C01AC2" w14:textId="77777777" w:rsidR="000B6D62" w:rsidRPr="00287166" w:rsidRDefault="000B6D62" w:rsidP="00D63789">
            <w:pPr>
              <w:jc w:val="left"/>
              <w:rPr>
                <w:sz w:val="20"/>
                <w:szCs w:val="20"/>
              </w:rPr>
            </w:pPr>
            <w:r w:rsidRPr="00287166">
              <w:rPr>
                <w:rFonts w:hint="eastAsia"/>
                <w:sz w:val="20"/>
                <w:szCs w:val="20"/>
              </w:rPr>
              <w:t>～</w:t>
            </w:r>
            <w:r w:rsidRPr="00287166">
              <w:rPr>
                <w:rFonts w:hint="eastAsia"/>
                <w:sz w:val="20"/>
                <w:szCs w:val="20"/>
              </w:rPr>
              <w:t>660</w:t>
            </w:r>
          </w:p>
          <w:p w14:paraId="08CF7014" w14:textId="77777777" w:rsidR="000B6D62" w:rsidRPr="00287166" w:rsidRDefault="000B6D62" w:rsidP="00D63789">
            <w:pPr>
              <w:jc w:val="left"/>
              <w:rPr>
                <w:sz w:val="20"/>
                <w:szCs w:val="20"/>
              </w:rPr>
            </w:pPr>
            <w:r w:rsidRPr="00287166">
              <w:rPr>
                <w:rFonts w:hint="eastAsia"/>
                <w:sz w:val="20"/>
                <w:szCs w:val="20"/>
              </w:rPr>
              <w:t>661</w:t>
            </w:r>
            <w:r w:rsidRPr="00287166">
              <w:rPr>
                <w:rFonts w:hint="eastAsia"/>
                <w:sz w:val="20"/>
                <w:szCs w:val="20"/>
              </w:rPr>
              <w:t>～</w:t>
            </w:r>
            <w:r w:rsidRPr="00287166">
              <w:rPr>
                <w:rFonts w:hint="eastAsia"/>
                <w:sz w:val="20"/>
                <w:szCs w:val="20"/>
              </w:rPr>
              <w:t>2,000</w:t>
            </w:r>
          </w:p>
          <w:p w14:paraId="190B5C73" w14:textId="77777777" w:rsidR="000B6D62" w:rsidRPr="00287166" w:rsidRDefault="000B6D62" w:rsidP="00D63789">
            <w:pPr>
              <w:jc w:val="left"/>
              <w:rPr>
                <w:sz w:val="20"/>
                <w:szCs w:val="20"/>
              </w:rPr>
            </w:pPr>
            <w:r w:rsidRPr="00287166">
              <w:rPr>
                <w:rFonts w:hint="eastAsia"/>
                <w:sz w:val="20"/>
                <w:szCs w:val="20"/>
              </w:rPr>
              <w:t>2,001</w:t>
            </w:r>
            <w:r w:rsidRPr="00287166">
              <w:rPr>
                <w:rFonts w:hint="eastAsia"/>
                <w:sz w:val="20"/>
                <w:szCs w:val="20"/>
              </w:rPr>
              <w:t>～</w:t>
            </w:r>
          </w:p>
        </w:tc>
        <w:tc>
          <w:tcPr>
            <w:tcW w:w="1276" w:type="dxa"/>
          </w:tcPr>
          <w:p w14:paraId="63E66F8F" w14:textId="40AA702E" w:rsidR="000B6D62" w:rsidRPr="00AB7328" w:rsidRDefault="00EF2AB4" w:rsidP="00A47CA5">
            <w:pPr>
              <w:jc w:val="center"/>
              <w:rPr>
                <w:sz w:val="20"/>
                <w:szCs w:val="20"/>
              </w:rPr>
            </w:pPr>
            <w:r w:rsidRPr="00AB7328">
              <w:rPr>
                <w:rFonts w:hint="eastAsia"/>
                <w:sz w:val="20"/>
                <w:szCs w:val="20"/>
              </w:rPr>
              <w:t>1,000</w:t>
            </w:r>
          </w:p>
          <w:p w14:paraId="1A529B3E" w14:textId="767D8FED" w:rsidR="000B6D62" w:rsidRPr="00AB7328" w:rsidRDefault="00EF2AB4" w:rsidP="00A47CA5">
            <w:pPr>
              <w:jc w:val="center"/>
              <w:rPr>
                <w:sz w:val="20"/>
                <w:szCs w:val="20"/>
              </w:rPr>
            </w:pPr>
            <w:r w:rsidRPr="00AB7328">
              <w:rPr>
                <w:rFonts w:hint="eastAsia"/>
                <w:sz w:val="20"/>
                <w:szCs w:val="20"/>
              </w:rPr>
              <w:t>1,200</w:t>
            </w:r>
          </w:p>
          <w:p w14:paraId="6E1A4847" w14:textId="2FC9D250" w:rsidR="000B6D62" w:rsidRPr="00AB7328" w:rsidRDefault="00EF2AB4" w:rsidP="00F43CFE">
            <w:pPr>
              <w:jc w:val="center"/>
              <w:rPr>
                <w:sz w:val="20"/>
                <w:szCs w:val="20"/>
              </w:rPr>
            </w:pPr>
            <w:r w:rsidRPr="00AB7328">
              <w:rPr>
                <w:rFonts w:hint="eastAsia"/>
                <w:sz w:val="20"/>
                <w:szCs w:val="20"/>
              </w:rPr>
              <w:t>1,500</w:t>
            </w:r>
          </w:p>
        </w:tc>
      </w:tr>
      <w:tr w:rsidR="000B6D62" w:rsidRPr="003932CC" w14:paraId="37EF2D15" w14:textId="77777777" w:rsidTr="000B6D62">
        <w:tc>
          <w:tcPr>
            <w:tcW w:w="992" w:type="dxa"/>
          </w:tcPr>
          <w:p w14:paraId="02FFF2D7" w14:textId="77777777" w:rsidR="000B6D62" w:rsidRPr="003932CC" w:rsidRDefault="000B6D62" w:rsidP="00D63789">
            <w:pPr>
              <w:jc w:val="left"/>
              <w:rPr>
                <w:sz w:val="20"/>
                <w:szCs w:val="20"/>
              </w:rPr>
            </w:pPr>
            <w:r w:rsidRPr="003932CC">
              <w:rPr>
                <w:rFonts w:hint="eastAsia"/>
                <w:sz w:val="20"/>
                <w:szCs w:val="20"/>
              </w:rPr>
              <w:t>車輌</w:t>
            </w:r>
            <w:r w:rsidRPr="003932CC">
              <w:rPr>
                <w:rFonts w:hint="eastAsia"/>
                <w:sz w:val="20"/>
                <w:szCs w:val="20"/>
              </w:rPr>
              <w:t>2</w:t>
            </w:r>
          </w:p>
        </w:tc>
        <w:tc>
          <w:tcPr>
            <w:tcW w:w="2552" w:type="dxa"/>
          </w:tcPr>
          <w:p w14:paraId="3013DFB3" w14:textId="77777777" w:rsidR="000B6D62" w:rsidRPr="003932CC" w:rsidRDefault="000B6D62" w:rsidP="00D63789">
            <w:pPr>
              <w:jc w:val="left"/>
              <w:rPr>
                <w:sz w:val="20"/>
                <w:szCs w:val="20"/>
              </w:rPr>
            </w:pPr>
            <w:r w:rsidRPr="003932CC">
              <w:rPr>
                <w:rFonts w:hint="eastAsia"/>
                <w:sz w:val="20"/>
                <w:szCs w:val="20"/>
              </w:rPr>
              <w:t>車いす仕様</w:t>
            </w:r>
          </w:p>
          <w:p w14:paraId="0579A0D8" w14:textId="77777777" w:rsidR="000B6D62" w:rsidRPr="003932CC" w:rsidRDefault="000B6D62" w:rsidP="00D63789">
            <w:pPr>
              <w:jc w:val="left"/>
              <w:rPr>
                <w:sz w:val="20"/>
                <w:szCs w:val="20"/>
              </w:rPr>
            </w:pPr>
            <w:r w:rsidRPr="003932CC">
              <w:rPr>
                <w:rFonts w:hint="eastAsia"/>
                <w:sz w:val="20"/>
                <w:szCs w:val="20"/>
              </w:rPr>
              <w:t>スロープ式</w:t>
            </w:r>
            <w:r>
              <w:rPr>
                <w:rFonts w:hint="eastAsia"/>
                <w:sz w:val="20"/>
                <w:szCs w:val="20"/>
              </w:rPr>
              <w:t>・</w:t>
            </w:r>
            <w:r w:rsidRPr="003932CC">
              <w:rPr>
                <w:rFonts w:hint="eastAsia"/>
                <w:sz w:val="20"/>
                <w:szCs w:val="20"/>
              </w:rPr>
              <w:t>リフト式</w:t>
            </w:r>
          </w:p>
        </w:tc>
        <w:tc>
          <w:tcPr>
            <w:tcW w:w="2268" w:type="dxa"/>
          </w:tcPr>
          <w:p w14:paraId="261C3C40" w14:textId="77777777" w:rsidR="000B6D62" w:rsidRPr="003932CC" w:rsidRDefault="000B6D62" w:rsidP="00D63789">
            <w:pPr>
              <w:jc w:val="left"/>
              <w:rPr>
                <w:sz w:val="20"/>
                <w:szCs w:val="20"/>
              </w:rPr>
            </w:pPr>
            <w:r w:rsidRPr="003932CC">
              <w:rPr>
                <w:rFonts w:hint="eastAsia"/>
                <w:sz w:val="20"/>
                <w:szCs w:val="20"/>
              </w:rPr>
              <w:t>車輌に装備したスロープ又はリフトにより車いすのまま乗降可</w:t>
            </w:r>
          </w:p>
        </w:tc>
        <w:tc>
          <w:tcPr>
            <w:tcW w:w="1701" w:type="dxa"/>
          </w:tcPr>
          <w:p w14:paraId="244020CE" w14:textId="77777777" w:rsidR="000B6D62" w:rsidRPr="00287166" w:rsidRDefault="000B6D62" w:rsidP="00D63789">
            <w:pPr>
              <w:jc w:val="left"/>
              <w:rPr>
                <w:sz w:val="20"/>
                <w:szCs w:val="20"/>
              </w:rPr>
            </w:pPr>
            <w:r w:rsidRPr="00287166">
              <w:rPr>
                <w:rFonts w:hint="eastAsia"/>
                <w:sz w:val="20"/>
                <w:szCs w:val="20"/>
              </w:rPr>
              <w:t>～</w:t>
            </w:r>
            <w:r w:rsidRPr="00287166">
              <w:rPr>
                <w:rFonts w:hint="eastAsia"/>
                <w:sz w:val="20"/>
                <w:szCs w:val="20"/>
              </w:rPr>
              <w:t>660</w:t>
            </w:r>
          </w:p>
          <w:p w14:paraId="4B374DD9" w14:textId="77777777" w:rsidR="000B6D62" w:rsidRPr="00287166" w:rsidRDefault="000B6D62" w:rsidP="00D63789">
            <w:pPr>
              <w:jc w:val="left"/>
              <w:rPr>
                <w:sz w:val="20"/>
                <w:szCs w:val="20"/>
              </w:rPr>
            </w:pPr>
            <w:r w:rsidRPr="00287166">
              <w:rPr>
                <w:rFonts w:hint="eastAsia"/>
                <w:sz w:val="20"/>
                <w:szCs w:val="20"/>
              </w:rPr>
              <w:t>661</w:t>
            </w:r>
            <w:r w:rsidRPr="00287166">
              <w:rPr>
                <w:rFonts w:hint="eastAsia"/>
                <w:sz w:val="20"/>
                <w:szCs w:val="20"/>
              </w:rPr>
              <w:t>～</w:t>
            </w:r>
            <w:r w:rsidRPr="00287166">
              <w:rPr>
                <w:rFonts w:hint="eastAsia"/>
                <w:sz w:val="20"/>
                <w:szCs w:val="20"/>
              </w:rPr>
              <w:t>2,000</w:t>
            </w:r>
          </w:p>
          <w:p w14:paraId="23B25936" w14:textId="77777777" w:rsidR="000B6D62" w:rsidRPr="00287166" w:rsidRDefault="000B6D62" w:rsidP="00D63789">
            <w:pPr>
              <w:jc w:val="left"/>
              <w:rPr>
                <w:sz w:val="20"/>
                <w:szCs w:val="20"/>
              </w:rPr>
            </w:pPr>
            <w:r w:rsidRPr="00287166">
              <w:rPr>
                <w:rFonts w:hint="eastAsia"/>
                <w:sz w:val="20"/>
                <w:szCs w:val="20"/>
              </w:rPr>
              <w:t>2,001</w:t>
            </w:r>
            <w:r w:rsidRPr="00287166">
              <w:rPr>
                <w:rFonts w:hint="eastAsia"/>
                <w:sz w:val="20"/>
                <w:szCs w:val="20"/>
              </w:rPr>
              <w:t>～</w:t>
            </w:r>
          </w:p>
        </w:tc>
        <w:tc>
          <w:tcPr>
            <w:tcW w:w="1276" w:type="dxa"/>
          </w:tcPr>
          <w:p w14:paraId="0C152079" w14:textId="66177B9E" w:rsidR="000B6D62" w:rsidRPr="00AB7328" w:rsidRDefault="00EF2AB4" w:rsidP="00A47CA5">
            <w:pPr>
              <w:jc w:val="center"/>
              <w:rPr>
                <w:sz w:val="20"/>
                <w:szCs w:val="20"/>
              </w:rPr>
            </w:pPr>
            <w:r w:rsidRPr="00AB7328">
              <w:rPr>
                <w:rFonts w:hint="eastAsia"/>
                <w:sz w:val="20"/>
                <w:szCs w:val="20"/>
              </w:rPr>
              <w:t>1,200</w:t>
            </w:r>
          </w:p>
          <w:p w14:paraId="218B69BF" w14:textId="6AF968A2" w:rsidR="000B6D62" w:rsidRPr="00AB7328" w:rsidRDefault="00EF2AB4" w:rsidP="00A47CA5">
            <w:pPr>
              <w:jc w:val="center"/>
              <w:rPr>
                <w:sz w:val="20"/>
                <w:szCs w:val="20"/>
              </w:rPr>
            </w:pPr>
            <w:r w:rsidRPr="00AB7328">
              <w:rPr>
                <w:rFonts w:hint="eastAsia"/>
                <w:sz w:val="20"/>
                <w:szCs w:val="20"/>
              </w:rPr>
              <w:t>1,500</w:t>
            </w:r>
          </w:p>
          <w:p w14:paraId="7C64892B" w14:textId="59FEAE35" w:rsidR="000B6D62" w:rsidRPr="00AB7328" w:rsidRDefault="00EF2AB4" w:rsidP="00F43CFE">
            <w:pPr>
              <w:jc w:val="center"/>
              <w:rPr>
                <w:sz w:val="20"/>
                <w:szCs w:val="20"/>
              </w:rPr>
            </w:pPr>
            <w:r w:rsidRPr="00AB7328">
              <w:rPr>
                <w:rFonts w:hint="eastAsia"/>
                <w:sz w:val="20"/>
                <w:szCs w:val="20"/>
              </w:rPr>
              <w:t>2,000</w:t>
            </w:r>
          </w:p>
        </w:tc>
      </w:tr>
      <w:tr w:rsidR="000B6D62" w:rsidRPr="003932CC" w14:paraId="7CDBAA21" w14:textId="77777777" w:rsidTr="000B6D62">
        <w:tc>
          <w:tcPr>
            <w:tcW w:w="992" w:type="dxa"/>
          </w:tcPr>
          <w:p w14:paraId="6DA15F36" w14:textId="77777777" w:rsidR="000B6D62" w:rsidRPr="003932CC" w:rsidRDefault="000B6D62" w:rsidP="00D63789">
            <w:pPr>
              <w:jc w:val="left"/>
              <w:rPr>
                <w:sz w:val="20"/>
                <w:szCs w:val="20"/>
              </w:rPr>
            </w:pPr>
            <w:r w:rsidRPr="003932CC">
              <w:rPr>
                <w:rFonts w:hint="eastAsia"/>
                <w:sz w:val="20"/>
                <w:szCs w:val="20"/>
              </w:rPr>
              <w:t>車輌</w:t>
            </w:r>
            <w:r w:rsidRPr="003932CC">
              <w:rPr>
                <w:rFonts w:hint="eastAsia"/>
                <w:sz w:val="20"/>
                <w:szCs w:val="20"/>
              </w:rPr>
              <w:t>3</w:t>
            </w:r>
          </w:p>
        </w:tc>
        <w:tc>
          <w:tcPr>
            <w:tcW w:w="4820" w:type="dxa"/>
            <w:gridSpan w:val="2"/>
          </w:tcPr>
          <w:p w14:paraId="62CE79A0" w14:textId="77777777" w:rsidR="008D7EBC" w:rsidRPr="003932CC" w:rsidRDefault="000B6D62" w:rsidP="00D63789">
            <w:pPr>
              <w:jc w:val="left"/>
              <w:rPr>
                <w:sz w:val="20"/>
                <w:szCs w:val="20"/>
              </w:rPr>
            </w:pPr>
            <w:r w:rsidRPr="003932CC">
              <w:rPr>
                <w:rFonts w:hint="eastAsia"/>
                <w:sz w:val="20"/>
                <w:szCs w:val="20"/>
              </w:rPr>
              <w:t>特別</w:t>
            </w:r>
            <w:r w:rsidR="00C61167">
              <w:rPr>
                <w:rFonts w:hint="eastAsia"/>
                <w:sz w:val="20"/>
                <w:szCs w:val="20"/>
              </w:rPr>
              <w:t>装備</w:t>
            </w:r>
            <w:r w:rsidRPr="003932CC">
              <w:rPr>
                <w:rFonts w:hint="eastAsia"/>
                <w:sz w:val="20"/>
                <w:szCs w:val="20"/>
              </w:rPr>
              <w:t>のない車両</w:t>
            </w:r>
            <w:r w:rsidR="008D7EBC">
              <w:rPr>
                <w:rFonts w:hint="eastAsia"/>
                <w:sz w:val="20"/>
                <w:szCs w:val="20"/>
              </w:rPr>
              <w:t>（ハイブリッド車、電気自動車等を含む）</w:t>
            </w:r>
          </w:p>
          <w:p w14:paraId="261CD541" w14:textId="77777777" w:rsidR="000B6D62" w:rsidRPr="003932CC" w:rsidRDefault="000B6D62" w:rsidP="00A65858">
            <w:pPr>
              <w:jc w:val="left"/>
              <w:rPr>
                <w:sz w:val="20"/>
                <w:szCs w:val="20"/>
              </w:rPr>
            </w:pPr>
            <w:r>
              <w:rPr>
                <w:rFonts w:hint="eastAsia"/>
                <w:sz w:val="20"/>
                <w:szCs w:val="20"/>
              </w:rPr>
              <w:t>3,001cc</w:t>
            </w:r>
            <w:r>
              <w:rPr>
                <w:rFonts w:hint="eastAsia"/>
                <w:sz w:val="20"/>
                <w:szCs w:val="20"/>
              </w:rPr>
              <w:t>以上の車両は、送迎用マイクロバス、貨物用小型トラックとする</w:t>
            </w:r>
          </w:p>
        </w:tc>
        <w:tc>
          <w:tcPr>
            <w:tcW w:w="1701" w:type="dxa"/>
          </w:tcPr>
          <w:p w14:paraId="3B2DE832" w14:textId="77777777" w:rsidR="000B6D62" w:rsidRPr="00287166" w:rsidRDefault="000B6D62" w:rsidP="00D63789">
            <w:pPr>
              <w:jc w:val="left"/>
              <w:rPr>
                <w:sz w:val="20"/>
                <w:szCs w:val="20"/>
              </w:rPr>
            </w:pPr>
            <w:r w:rsidRPr="00287166">
              <w:rPr>
                <w:rFonts w:hint="eastAsia"/>
                <w:sz w:val="20"/>
                <w:szCs w:val="20"/>
              </w:rPr>
              <w:t>～</w:t>
            </w:r>
            <w:r w:rsidRPr="00287166">
              <w:rPr>
                <w:rFonts w:hint="eastAsia"/>
                <w:sz w:val="20"/>
                <w:szCs w:val="20"/>
              </w:rPr>
              <w:t>660</w:t>
            </w:r>
          </w:p>
          <w:p w14:paraId="6B3187E0" w14:textId="77777777" w:rsidR="000B6D62" w:rsidRPr="00287166" w:rsidRDefault="000B6D62" w:rsidP="00D63789">
            <w:pPr>
              <w:jc w:val="left"/>
              <w:rPr>
                <w:sz w:val="20"/>
                <w:szCs w:val="20"/>
              </w:rPr>
            </w:pPr>
            <w:r w:rsidRPr="00287166">
              <w:rPr>
                <w:rFonts w:hint="eastAsia"/>
                <w:sz w:val="20"/>
                <w:szCs w:val="20"/>
              </w:rPr>
              <w:t>661</w:t>
            </w:r>
            <w:r w:rsidRPr="00287166">
              <w:rPr>
                <w:rFonts w:hint="eastAsia"/>
                <w:sz w:val="20"/>
                <w:szCs w:val="20"/>
              </w:rPr>
              <w:t>～</w:t>
            </w:r>
            <w:r w:rsidRPr="00287166">
              <w:rPr>
                <w:rFonts w:hint="eastAsia"/>
                <w:sz w:val="20"/>
                <w:szCs w:val="20"/>
              </w:rPr>
              <w:t>3,000</w:t>
            </w:r>
          </w:p>
          <w:p w14:paraId="663681AD" w14:textId="77777777" w:rsidR="000B6D62" w:rsidRPr="00287166" w:rsidRDefault="000B6D62" w:rsidP="00D63789">
            <w:pPr>
              <w:jc w:val="left"/>
              <w:rPr>
                <w:sz w:val="20"/>
                <w:szCs w:val="20"/>
              </w:rPr>
            </w:pPr>
            <w:r w:rsidRPr="00287166">
              <w:rPr>
                <w:rFonts w:hint="eastAsia"/>
                <w:sz w:val="20"/>
                <w:szCs w:val="20"/>
              </w:rPr>
              <w:t>3,001</w:t>
            </w:r>
            <w:r w:rsidRPr="00287166">
              <w:rPr>
                <w:rFonts w:hint="eastAsia"/>
                <w:sz w:val="20"/>
                <w:szCs w:val="20"/>
              </w:rPr>
              <w:t>～</w:t>
            </w:r>
          </w:p>
        </w:tc>
        <w:tc>
          <w:tcPr>
            <w:tcW w:w="1276" w:type="dxa"/>
          </w:tcPr>
          <w:p w14:paraId="5419B9DD" w14:textId="7ADA51CE" w:rsidR="000B6D62" w:rsidRPr="00AB7328" w:rsidRDefault="00EF2AB4" w:rsidP="00A47CA5">
            <w:pPr>
              <w:jc w:val="center"/>
              <w:rPr>
                <w:sz w:val="20"/>
                <w:szCs w:val="20"/>
              </w:rPr>
            </w:pPr>
            <w:r w:rsidRPr="00AB7328">
              <w:rPr>
                <w:rFonts w:hint="eastAsia"/>
                <w:sz w:val="20"/>
                <w:szCs w:val="20"/>
              </w:rPr>
              <w:t>1,000</w:t>
            </w:r>
          </w:p>
          <w:p w14:paraId="79FC4253" w14:textId="06E324F8" w:rsidR="000B6D62" w:rsidRPr="00AB7328" w:rsidRDefault="00EF2AB4" w:rsidP="00A47CA5">
            <w:pPr>
              <w:jc w:val="center"/>
              <w:rPr>
                <w:sz w:val="20"/>
                <w:szCs w:val="20"/>
              </w:rPr>
            </w:pPr>
            <w:r w:rsidRPr="00AB7328">
              <w:rPr>
                <w:rFonts w:hint="eastAsia"/>
                <w:sz w:val="20"/>
                <w:szCs w:val="20"/>
              </w:rPr>
              <w:t>1,200</w:t>
            </w:r>
          </w:p>
          <w:p w14:paraId="5D8971B2" w14:textId="2C95F2F8" w:rsidR="000B6D62" w:rsidRPr="00AB7328" w:rsidRDefault="00EF2AB4" w:rsidP="00F43CFE">
            <w:pPr>
              <w:jc w:val="center"/>
              <w:rPr>
                <w:sz w:val="20"/>
                <w:szCs w:val="20"/>
              </w:rPr>
            </w:pPr>
            <w:r w:rsidRPr="00AB7328">
              <w:rPr>
                <w:rFonts w:hint="eastAsia"/>
                <w:sz w:val="20"/>
                <w:szCs w:val="20"/>
              </w:rPr>
              <w:t>1,500</w:t>
            </w:r>
          </w:p>
        </w:tc>
      </w:tr>
    </w:tbl>
    <w:p w14:paraId="121AA67B" w14:textId="77777777" w:rsidR="00287166" w:rsidRDefault="00287166" w:rsidP="000B6D62">
      <w:pPr>
        <w:ind w:firstLineChars="300" w:firstLine="630"/>
        <w:jc w:val="left"/>
        <w:rPr>
          <w:szCs w:val="21"/>
        </w:rPr>
      </w:pPr>
      <w:r>
        <w:rPr>
          <w:szCs w:val="21"/>
        </w:rPr>
        <w:t>注）</w:t>
      </w:r>
      <w:r w:rsidR="001540CD">
        <w:rPr>
          <w:szCs w:val="21"/>
        </w:rPr>
        <w:t>小型自動車・普通自動車</w:t>
      </w:r>
      <w:r>
        <w:rPr>
          <w:szCs w:val="21"/>
        </w:rPr>
        <w:t>のセダン型車両</w:t>
      </w:r>
      <w:r w:rsidR="00EA71BF">
        <w:rPr>
          <w:szCs w:val="21"/>
        </w:rPr>
        <w:t>について</w:t>
      </w:r>
      <w:r>
        <w:rPr>
          <w:szCs w:val="21"/>
        </w:rPr>
        <w:t>は助成対象と</w:t>
      </w:r>
      <w:r w:rsidR="00EA71BF">
        <w:rPr>
          <w:szCs w:val="21"/>
        </w:rPr>
        <w:t>しない</w:t>
      </w:r>
      <w:r>
        <w:rPr>
          <w:szCs w:val="21"/>
        </w:rPr>
        <w:t>。</w:t>
      </w:r>
    </w:p>
    <w:p w14:paraId="23718524" w14:textId="77777777" w:rsidR="002229D4" w:rsidRPr="00287166" w:rsidRDefault="002229D4" w:rsidP="000B6D62">
      <w:pPr>
        <w:ind w:firstLineChars="300" w:firstLine="630"/>
        <w:jc w:val="left"/>
        <w:rPr>
          <w:szCs w:val="21"/>
        </w:rPr>
      </w:pPr>
      <w:r w:rsidRPr="00287166">
        <w:rPr>
          <w:szCs w:val="21"/>
        </w:rPr>
        <w:t>【車両の更新（買い替え）要件】</w:t>
      </w:r>
    </w:p>
    <w:p w14:paraId="550D825B" w14:textId="38226504" w:rsidR="002229D4" w:rsidRPr="00287166" w:rsidRDefault="002229D4" w:rsidP="000B6D62">
      <w:pPr>
        <w:ind w:firstLineChars="300" w:firstLine="630"/>
        <w:jc w:val="left"/>
        <w:rPr>
          <w:szCs w:val="21"/>
        </w:rPr>
      </w:pPr>
      <w:r w:rsidRPr="00287166">
        <w:rPr>
          <w:szCs w:val="21"/>
        </w:rPr>
        <w:t>(1)</w:t>
      </w:r>
      <w:r w:rsidRPr="00287166">
        <w:rPr>
          <w:szCs w:val="21"/>
        </w:rPr>
        <w:t xml:space="preserve">　排気量</w:t>
      </w:r>
      <w:r w:rsidRPr="00287166">
        <w:rPr>
          <w:szCs w:val="21"/>
        </w:rPr>
        <w:t>660cc</w:t>
      </w:r>
      <w:r w:rsidRPr="00287166">
        <w:rPr>
          <w:szCs w:val="21"/>
        </w:rPr>
        <w:t>以下　初度登録から</w:t>
      </w:r>
      <w:r w:rsidRPr="00287166">
        <w:rPr>
          <w:szCs w:val="21"/>
        </w:rPr>
        <w:t>10</w:t>
      </w:r>
      <w:r w:rsidRPr="00287166">
        <w:rPr>
          <w:szCs w:val="21"/>
        </w:rPr>
        <w:t>年が経過</w:t>
      </w:r>
      <w:r w:rsidR="0031386C" w:rsidRPr="00EF2AB4">
        <w:rPr>
          <w:rFonts w:hint="eastAsia"/>
          <w:szCs w:val="21"/>
        </w:rPr>
        <w:t>し、かつ</w:t>
      </w:r>
      <w:r w:rsidRPr="00287166">
        <w:rPr>
          <w:szCs w:val="21"/>
        </w:rPr>
        <w:t>走行距離が</w:t>
      </w:r>
      <w:r w:rsidRPr="00287166">
        <w:rPr>
          <w:szCs w:val="21"/>
        </w:rPr>
        <w:t>10</w:t>
      </w:r>
      <w:r w:rsidRPr="00287166">
        <w:rPr>
          <w:szCs w:val="21"/>
        </w:rPr>
        <w:t>万キロ以上</w:t>
      </w:r>
    </w:p>
    <w:p w14:paraId="024EB374" w14:textId="77777777" w:rsidR="002229D4" w:rsidRPr="00287166" w:rsidRDefault="002229D4" w:rsidP="000B6D62">
      <w:pPr>
        <w:ind w:firstLineChars="300" w:firstLine="630"/>
        <w:jc w:val="left"/>
        <w:rPr>
          <w:szCs w:val="21"/>
        </w:rPr>
      </w:pPr>
      <w:r w:rsidRPr="00287166">
        <w:rPr>
          <w:szCs w:val="21"/>
        </w:rPr>
        <w:t>(2)</w:t>
      </w:r>
      <w:r w:rsidRPr="00287166">
        <w:rPr>
          <w:szCs w:val="21"/>
        </w:rPr>
        <w:t xml:space="preserve">　排気量</w:t>
      </w:r>
      <w:r w:rsidRPr="00287166">
        <w:rPr>
          <w:szCs w:val="21"/>
        </w:rPr>
        <w:t>661cc</w:t>
      </w:r>
      <w:r w:rsidRPr="00287166">
        <w:rPr>
          <w:szCs w:val="21"/>
        </w:rPr>
        <w:t>以上　初度登録から</w:t>
      </w:r>
      <w:r w:rsidRPr="00287166">
        <w:rPr>
          <w:szCs w:val="21"/>
        </w:rPr>
        <w:t>13</w:t>
      </w:r>
      <w:r w:rsidRPr="00287166">
        <w:rPr>
          <w:szCs w:val="21"/>
        </w:rPr>
        <w:t>年が経過し、かつ走行距離が</w:t>
      </w:r>
      <w:r w:rsidRPr="00287166">
        <w:rPr>
          <w:szCs w:val="21"/>
        </w:rPr>
        <w:t>13</w:t>
      </w:r>
      <w:r w:rsidRPr="00287166">
        <w:rPr>
          <w:szCs w:val="21"/>
        </w:rPr>
        <w:t>万キロ以上</w:t>
      </w:r>
    </w:p>
    <w:p w14:paraId="20472D2E" w14:textId="77777777" w:rsidR="006252D8" w:rsidRDefault="006252D8" w:rsidP="000B6D62">
      <w:pPr>
        <w:ind w:firstLineChars="300" w:firstLine="630"/>
        <w:jc w:val="left"/>
        <w:rPr>
          <w:szCs w:val="21"/>
        </w:rPr>
      </w:pPr>
      <w:r>
        <w:rPr>
          <w:rFonts w:hint="eastAsia"/>
          <w:szCs w:val="21"/>
        </w:rPr>
        <w:t>※　基準額は、</w:t>
      </w:r>
      <w:r w:rsidR="00C61167">
        <w:rPr>
          <w:rFonts w:hint="eastAsia"/>
          <w:szCs w:val="21"/>
        </w:rPr>
        <w:t>車両</w:t>
      </w:r>
      <w:r>
        <w:rPr>
          <w:rFonts w:hint="eastAsia"/>
          <w:szCs w:val="21"/>
        </w:rPr>
        <w:t>本体価格、特別装備、</w:t>
      </w:r>
      <w:r w:rsidR="00287166">
        <w:rPr>
          <w:rFonts w:hint="eastAsia"/>
          <w:szCs w:val="21"/>
        </w:rPr>
        <w:t>助成</w:t>
      </w:r>
      <w:r>
        <w:rPr>
          <w:rFonts w:hint="eastAsia"/>
          <w:szCs w:val="21"/>
        </w:rPr>
        <w:t>表示経費を含むものとする。</w:t>
      </w:r>
    </w:p>
    <w:p w14:paraId="659CEE7D" w14:textId="5FB83276" w:rsidR="000B6D62" w:rsidRDefault="000B6D62" w:rsidP="000B6D62">
      <w:pPr>
        <w:ind w:firstLineChars="300" w:firstLine="630"/>
        <w:jc w:val="left"/>
        <w:rPr>
          <w:szCs w:val="21"/>
        </w:rPr>
      </w:pPr>
      <w:r>
        <w:rPr>
          <w:rFonts w:hint="eastAsia"/>
          <w:szCs w:val="21"/>
        </w:rPr>
        <w:t xml:space="preserve">※　助成率　</w:t>
      </w:r>
      <w:r w:rsidR="0053627F">
        <w:rPr>
          <w:rFonts w:hint="eastAsia"/>
          <w:szCs w:val="21"/>
        </w:rPr>
        <w:t>７０</w:t>
      </w:r>
      <w:r>
        <w:rPr>
          <w:rFonts w:hint="eastAsia"/>
          <w:szCs w:val="21"/>
        </w:rPr>
        <w:t>％以内</w:t>
      </w:r>
    </w:p>
    <w:p w14:paraId="50762BC4" w14:textId="77777777" w:rsidR="00185953" w:rsidRDefault="00C61167" w:rsidP="00013DD1">
      <w:pPr>
        <w:ind w:leftChars="300" w:left="840" w:hangingChars="100" w:hanging="210"/>
        <w:jc w:val="left"/>
        <w:rPr>
          <w:szCs w:val="21"/>
        </w:rPr>
      </w:pPr>
      <w:r>
        <w:rPr>
          <w:rFonts w:hint="eastAsia"/>
          <w:szCs w:val="21"/>
        </w:rPr>
        <w:t>※　市町村社会福祉協議会に対する車両助成については</w:t>
      </w:r>
      <w:r w:rsidR="00013DD1">
        <w:rPr>
          <w:rFonts w:hint="eastAsia"/>
          <w:szCs w:val="21"/>
        </w:rPr>
        <w:t>、年次計画に基づく順次配分を基本とし、配分額は軽自動車１００万円以内、普通自動車１２０万円以内とする。</w:t>
      </w:r>
    </w:p>
    <w:p w14:paraId="6079EFCB" w14:textId="77777777" w:rsidR="00013DD1" w:rsidRDefault="00013DD1" w:rsidP="00013DD1">
      <w:pPr>
        <w:ind w:leftChars="300" w:left="870" w:hangingChars="100" w:hanging="240"/>
        <w:jc w:val="left"/>
        <w:rPr>
          <w:sz w:val="24"/>
          <w:szCs w:val="24"/>
        </w:rPr>
      </w:pPr>
    </w:p>
    <w:p w14:paraId="40F126AC" w14:textId="77777777" w:rsidR="0033531B" w:rsidRDefault="00185953" w:rsidP="000B6D62">
      <w:pPr>
        <w:jc w:val="left"/>
        <w:rPr>
          <w:sz w:val="24"/>
          <w:szCs w:val="24"/>
        </w:rPr>
      </w:pPr>
      <w:r>
        <w:rPr>
          <w:rFonts w:hint="eastAsia"/>
          <w:sz w:val="24"/>
          <w:szCs w:val="24"/>
        </w:rPr>
        <w:t>（２）</w:t>
      </w:r>
      <w:r w:rsidR="003665CB">
        <w:rPr>
          <w:rFonts w:hint="eastAsia"/>
          <w:sz w:val="24"/>
          <w:szCs w:val="24"/>
        </w:rPr>
        <w:t>機関紙等発行事業</w:t>
      </w:r>
    </w:p>
    <w:p w14:paraId="7E656BD9" w14:textId="77777777" w:rsidR="003665CB" w:rsidRDefault="003665CB" w:rsidP="003665CB">
      <w:pPr>
        <w:ind w:left="480" w:hangingChars="200" w:hanging="480"/>
        <w:jc w:val="left"/>
        <w:rPr>
          <w:sz w:val="24"/>
          <w:szCs w:val="24"/>
        </w:rPr>
      </w:pPr>
      <w:r>
        <w:rPr>
          <w:rFonts w:hint="eastAsia"/>
          <w:sz w:val="24"/>
          <w:szCs w:val="24"/>
        </w:rPr>
        <w:t xml:space="preserve">　　　機関紙・広報誌等の発行事業は次の事項について詳細に確認し、公益性の高い情報発信がなされているか確認する。</w:t>
      </w:r>
    </w:p>
    <w:p w14:paraId="13E75C18" w14:textId="77777777" w:rsidR="00185953" w:rsidRDefault="003665CB" w:rsidP="0033531B">
      <w:pPr>
        <w:ind w:firstLineChars="100" w:firstLine="240"/>
        <w:jc w:val="left"/>
        <w:rPr>
          <w:sz w:val="24"/>
          <w:szCs w:val="24"/>
        </w:rPr>
      </w:pPr>
      <w:r>
        <w:rPr>
          <w:rFonts w:hint="eastAsia"/>
          <w:sz w:val="24"/>
          <w:szCs w:val="24"/>
        </w:rPr>
        <w:t xml:space="preserve">　①　掲載する情報に工夫、改善がみられるか。</w:t>
      </w:r>
    </w:p>
    <w:p w14:paraId="2DC4CCBA" w14:textId="77777777" w:rsidR="00185953" w:rsidRDefault="003665CB" w:rsidP="0033531B">
      <w:pPr>
        <w:ind w:firstLineChars="100" w:firstLine="240"/>
        <w:jc w:val="left"/>
        <w:rPr>
          <w:sz w:val="24"/>
          <w:szCs w:val="24"/>
        </w:rPr>
      </w:pPr>
      <w:r>
        <w:rPr>
          <w:rFonts w:hint="eastAsia"/>
          <w:sz w:val="24"/>
          <w:szCs w:val="24"/>
        </w:rPr>
        <w:t xml:space="preserve">　②　配布方法に工夫があるか。会員以外への周知方法などは効果的になされているか。</w:t>
      </w:r>
    </w:p>
    <w:p w14:paraId="71EEC466" w14:textId="77777777" w:rsidR="00185953" w:rsidRDefault="003665CB" w:rsidP="0033531B">
      <w:pPr>
        <w:ind w:firstLineChars="100" w:firstLine="240"/>
        <w:jc w:val="left"/>
        <w:rPr>
          <w:sz w:val="24"/>
          <w:szCs w:val="24"/>
        </w:rPr>
      </w:pPr>
      <w:r>
        <w:rPr>
          <w:rFonts w:hint="eastAsia"/>
          <w:sz w:val="24"/>
          <w:szCs w:val="24"/>
        </w:rPr>
        <w:t xml:space="preserve">　③　</w:t>
      </w:r>
      <w:r>
        <w:rPr>
          <w:rFonts w:hint="eastAsia"/>
          <w:sz w:val="24"/>
          <w:szCs w:val="24"/>
        </w:rPr>
        <w:t>HP</w:t>
      </w:r>
      <w:r>
        <w:rPr>
          <w:rFonts w:hint="eastAsia"/>
          <w:sz w:val="24"/>
          <w:szCs w:val="24"/>
        </w:rPr>
        <w:t>等他の手法を含めた、適切な情報発信に努めているか。</w:t>
      </w:r>
    </w:p>
    <w:p w14:paraId="6FF16C2C" w14:textId="77777777" w:rsidR="00827994" w:rsidRDefault="00827994" w:rsidP="0033531B">
      <w:pPr>
        <w:ind w:firstLineChars="100" w:firstLine="240"/>
        <w:jc w:val="left"/>
        <w:rPr>
          <w:sz w:val="24"/>
          <w:szCs w:val="24"/>
        </w:rPr>
      </w:pPr>
    </w:p>
    <w:p w14:paraId="1BCFBC36" w14:textId="77777777" w:rsidR="000B6D62" w:rsidRPr="000B6D62" w:rsidRDefault="000B6D62" w:rsidP="00827994">
      <w:pPr>
        <w:jc w:val="left"/>
        <w:rPr>
          <w:sz w:val="24"/>
          <w:szCs w:val="24"/>
        </w:rPr>
      </w:pPr>
      <w:r>
        <w:rPr>
          <w:rFonts w:hint="eastAsia"/>
          <w:sz w:val="24"/>
          <w:szCs w:val="24"/>
        </w:rPr>
        <w:t>（</w:t>
      </w:r>
      <w:r w:rsidR="00185953">
        <w:rPr>
          <w:rFonts w:hint="eastAsia"/>
          <w:sz w:val="24"/>
          <w:szCs w:val="24"/>
        </w:rPr>
        <w:t>３</w:t>
      </w:r>
      <w:r>
        <w:rPr>
          <w:rFonts w:hint="eastAsia"/>
          <w:sz w:val="24"/>
          <w:szCs w:val="24"/>
        </w:rPr>
        <w:t>）</w:t>
      </w:r>
      <w:r w:rsidR="00831C2D">
        <w:rPr>
          <w:rFonts w:hint="eastAsia"/>
          <w:sz w:val="24"/>
          <w:szCs w:val="24"/>
        </w:rPr>
        <w:t>大会・講演会</w:t>
      </w:r>
      <w:r>
        <w:rPr>
          <w:rFonts w:hint="eastAsia"/>
          <w:sz w:val="24"/>
          <w:szCs w:val="24"/>
        </w:rPr>
        <w:t>等</w:t>
      </w:r>
    </w:p>
    <w:p w14:paraId="0B743092" w14:textId="77777777" w:rsidR="00CF47BE" w:rsidRPr="000B6D62" w:rsidRDefault="00831C2D" w:rsidP="00831C2D">
      <w:pPr>
        <w:ind w:left="480" w:hangingChars="200" w:hanging="480"/>
        <w:jc w:val="left"/>
        <w:rPr>
          <w:sz w:val="24"/>
          <w:szCs w:val="24"/>
        </w:rPr>
      </w:pPr>
      <w:r>
        <w:rPr>
          <w:rFonts w:hint="eastAsia"/>
          <w:sz w:val="24"/>
          <w:szCs w:val="24"/>
        </w:rPr>
        <w:t xml:space="preserve">　　　福祉大会、講演会、研修会</w:t>
      </w:r>
      <w:r w:rsidR="00FC0BAE">
        <w:rPr>
          <w:rFonts w:hint="eastAsia"/>
          <w:sz w:val="24"/>
          <w:szCs w:val="24"/>
        </w:rPr>
        <w:t>等</w:t>
      </w:r>
      <w:r>
        <w:rPr>
          <w:rFonts w:hint="eastAsia"/>
          <w:sz w:val="24"/>
          <w:szCs w:val="24"/>
        </w:rPr>
        <w:t>で毎年定期的に開催するもの</w:t>
      </w:r>
      <w:r w:rsidR="00827994">
        <w:rPr>
          <w:rFonts w:hint="eastAsia"/>
          <w:sz w:val="24"/>
          <w:szCs w:val="24"/>
        </w:rPr>
        <w:t>の</w:t>
      </w:r>
      <w:r>
        <w:rPr>
          <w:rFonts w:hint="eastAsia"/>
          <w:sz w:val="24"/>
          <w:szCs w:val="24"/>
        </w:rPr>
        <w:t>基準</w:t>
      </w:r>
      <w:r w:rsidR="00827994">
        <w:rPr>
          <w:rFonts w:hint="eastAsia"/>
          <w:sz w:val="24"/>
          <w:szCs w:val="24"/>
        </w:rPr>
        <w:t>は次のとおりとする。</w:t>
      </w:r>
    </w:p>
    <w:p w14:paraId="0378196C" w14:textId="77777777" w:rsidR="00831C2D" w:rsidRDefault="00831C2D" w:rsidP="00BA687D">
      <w:pPr>
        <w:jc w:val="left"/>
        <w:rPr>
          <w:sz w:val="24"/>
          <w:szCs w:val="24"/>
        </w:rPr>
      </w:pPr>
      <w:r>
        <w:rPr>
          <w:rFonts w:hint="eastAsia"/>
          <w:sz w:val="24"/>
          <w:szCs w:val="24"/>
        </w:rPr>
        <w:t xml:space="preserve">　　</w:t>
      </w:r>
      <w:r w:rsidR="002B1AEB">
        <w:rPr>
          <w:rFonts w:hint="eastAsia"/>
          <w:sz w:val="24"/>
          <w:szCs w:val="24"/>
        </w:rPr>
        <w:t>①</w:t>
      </w:r>
      <w:r w:rsidR="00185953">
        <w:rPr>
          <w:rFonts w:hint="eastAsia"/>
          <w:sz w:val="24"/>
          <w:szCs w:val="24"/>
        </w:rPr>
        <w:t xml:space="preserve">　</w:t>
      </w:r>
      <w:r>
        <w:rPr>
          <w:rFonts w:hint="eastAsia"/>
          <w:sz w:val="24"/>
          <w:szCs w:val="24"/>
        </w:rPr>
        <w:t>講師等謝金に対する助成基準</w:t>
      </w:r>
      <w:r w:rsidR="00BA687D">
        <w:rPr>
          <w:rFonts w:hint="eastAsia"/>
          <w:sz w:val="24"/>
          <w:szCs w:val="24"/>
        </w:rPr>
        <w:t xml:space="preserve">　　　　　　　　　　　　　　　　　　　</w:t>
      </w:r>
      <w:r w:rsidR="00A45FAF">
        <w:rPr>
          <w:rFonts w:hint="eastAsia"/>
          <w:sz w:val="24"/>
          <w:szCs w:val="24"/>
        </w:rPr>
        <w:t>(</w:t>
      </w:r>
      <w:r w:rsidR="00A45FAF">
        <w:rPr>
          <w:rFonts w:hint="eastAsia"/>
          <w:sz w:val="24"/>
          <w:szCs w:val="24"/>
        </w:rPr>
        <w:t>単位：円</w:t>
      </w:r>
      <w:r w:rsidR="00A45FAF">
        <w:rPr>
          <w:rFonts w:hint="eastAsia"/>
          <w:sz w:val="24"/>
          <w:szCs w:val="24"/>
        </w:rPr>
        <w:t>)</w:t>
      </w:r>
    </w:p>
    <w:tbl>
      <w:tblPr>
        <w:tblStyle w:val="a3"/>
        <w:tblW w:w="9072" w:type="dxa"/>
        <w:tblInd w:w="704" w:type="dxa"/>
        <w:tblLook w:val="04A0" w:firstRow="1" w:lastRow="0" w:firstColumn="1" w:lastColumn="0" w:noHBand="0" w:noVBand="1"/>
      </w:tblPr>
      <w:tblGrid>
        <w:gridCol w:w="3544"/>
        <w:gridCol w:w="1559"/>
        <w:gridCol w:w="1134"/>
        <w:gridCol w:w="1559"/>
        <w:gridCol w:w="1276"/>
      </w:tblGrid>
      <w:tr w:rsidR="00B90B22" w14:paraId="33F3FE1B" w14:textId="77777777" w:rsidTr="00D844E4">
        <w:tc>
          <w:tcPr>
            <w:tcW w:w="3544" w:type="dxa"/>
            <w:vMerge w:val="restart"/>
          </w:tcPr>
          <w:p w14:paraId="3174098B" w14:textId="77777777" w:rsidR="00B90B22" w:rsidRDefault="00B90B22" w:rsidP="00734504">
            <w:pPr>
              <w:jc w:val="left"/>
              <w:rPr>
                <w:sz w:val="24"/>
                <w:szCs w:val="24"/>
              </w:rPr>
            </w:pPr>
          </w:p>
          <w:p w14:paraId="4B9EF402" w14:textId="77777777" w:rsidR="00734504" w:rsidRDefault="00734504" w:rsidP="00D844E4">
            <w:pPr>
              <w:ind w:firstLineChars="300" w:firstLine="720"/>
              <w:jc w:val="left"/>
              <w:rPr>
                <w:sz w:val="24"/>
                <w:szCs w:val="24"/>
              </w:rPr>
            </w:pPr>
            <w:r>
              <w:rPr>
                <w:rFonts w:hint="eastAsia"/>
                <w:sz w:val="24"/>
                <w:szCs w:val="24"/>
              </w:rPr>
              <w:t>区</w:t>
            </w:r>
            <w:r w:rsidR="00D844E4">
              <w:rPr>
                <w:rFonts w:hint="eastAsia"/>
                <w:sz w:val="24"/>
                <w:szCs w:val="24"/>
              </w:rPr>
              <w:t xml:space="preserve">　　</w:t>
            </w:r>
            <w:r>
              <w:rPr>
                <w:rFonts w:hint="eastAsia"/>
                <w:sz w:val="24"/>
                <w:szCs w:val="24"/>
              </w:rPr>
              <w:t>分</w:t>
            </w:r>
          </w:p>
        </w:tc>
        <w:tc>
          <w:tcPr>
            <w:tcW w:w="2693" w:type="dxa"/>
            <w:gridSpan w:val="2"/>
          </w:tcPr>
          <w:p w14:paraId="2C03DAC0" w14:textId="77777777" w:rsidR="00B90B22" w:rsidRDefault="00291612" w:rsidP="00734504">
            <w:pPr>
              <w:ind w:firstLineChars="300" w:firstLine="720"/>
              <w:jc w:val="left"/>
              <w:rPr>
                <w:sz w:val="24"/>
                <w:szCs w:val="24"/>
              </w:rPr>
            </w:pPr>
            <w:r>
              <w:rPr>
                <w:rFonts w:hint="eastAsia"/>
                <w:sz w:val="24"/>
                <w:szCs w:val="24"/>
              </w:rPr>
              <w:t>県</w:t>
            </w:r>
            <w:r w:rsidR="00734504">
              <w:rPr>
                <w:rFonts w:hint="eastAsia"/>
                <w:sz w:val="24"/>
                <w:szCs w:val="24"/>
              </w:rPr>
              <w:t xml:space="preserve">　</w:t>
            </w:r>
            <w:r>
              <w:rPr>
                <w:rFonts w:hint="eastAsia"/>
                <w:sz w:val="24"/>
                <w:szCs w:val="24"/>
              </w:rPr>
              <w:t>内</w:t>
            </w:r>
          </w:p>
        </w:tc>
        <w:tc>
          <w:tcPr>
            <w:tcW w:w="2835" w:type="dxa"/>
            <w:gridSpan w:val="2"/>
          </w:tcPr>
          <w:p w14:paraId="2AEBD26A" w14:textId="77777777" w:rsidR="00B90B22" w:rsidRDefault="00291612" w:rsidP="00734504">
            <w:pPr>
              <w:ind w:firstLineChars="200" w:firstLine="480"/>
              <w:jc w:val="left"/>
              <w:rPr>
                <w:sz w:val="24"/>
                <w:szCs w:val="24"/>
              </w:rPr>
            </w:pPr>
            <w:r>
              <w:rPr>
                <w:rFonts w:hint="eastAsia"/>
                <w:sz w:val="24"/>
                <w:szCs w:val="24"/>
              </w:rPr>
              <w:t>県</w:t>
            </w:r>
            <w:r w:rsidR="00734504">
              <w:rPr>
                <w:rFonts w:hint="eastAsia"/>
                <w:sz w:val="24"/>
                <w:szCs w:val="24"/>
              </w:rPr>
              <w:t xml:space="preserve">　</w:t>
            </w:r>
            <w:r>
              <w:rPr>
                <w:rFonts w:hint="eastAsia"/>
                <w:sz w:val="24"/>
                <w:szCs w:val="24"/>
              </w:rPr>
              <w:t>外</w:t>
            </w:r>
          </w:p>
        </w:tc>
      </w:tr>
      <w:tr w:rsidR="00B90B22" w14:paraId="592545D1" w14:textId="77777777" w:rsidTr="00D844E4">
        <w:tc>
          <w:tcPr>
            <w:tcW w:w="3544" w:type="dxa"/>
            <w:vMerge/>
          </w:tcPr>
          <w:p w14:paraId="3268243B" w14:textId="77777777" w:rsidR="00B90B22" w:rsidRDefault="00B90B22" w:rsidP="00734504">
            <w:pPr>
              <w:jc w:val="left"/>
              <w:rPr>
                <w:sz w:val="24"/>
                <w:szCs w:val="24"/>
              </w:rPr>
            </w:pPr>
          </w:p>
        </w:tc>
        <w:tc>
          <w:tcPr>
            <w:tcW w:w="1559" w:type="dxa"/>
          </w:tcPr>
          <w:p w14:paraId="6042BDC7" w14:textId="77777777" w:rsidR="00B90B22" w:rsidRDefault="002B1AEB" w:rsidP="00734504">
            <w:pPr>
              <w:jc w:val="left"/>
              <w:rPr>
                <w:sz w:val="24"/>
                <w:szCs w:val="24"/>
              </w:rPr>
            </w:pPr>
            <w:r>
              <w:rPr>
                <w:rFonts w:hint="eastAsia"/>
                <w:sz w:val="24"/>
                <w:szCs w:val="24"/>
              </w:rPr>
              <w:t>２</w:t>
            </w:r>
            <w:r w:rsidR="00734504">
              <w:rPr>
                <w:rFonts w:hint="eastAsia"/>
                <w:sz w:val="24"/>
                <w:szCs w:val="24"/>
              </w:rPr>
              <w:t>時間</w:t>
            </w:r>
            <w:r w:rsidR="00A45FAF">
              <w:rPr>
                <w:rFonts w:hint="eastAsia"/>
                <w:sz w:val="24"/>
                <w:szCs w:val="24"/>
              </w:rPr>
              <w:t>以内</w:t>
            </w:r>
          </w:p>
        </w:tc>
        <w:tc>
          <w:tcPr>
            <w:tcW w:w="1134" w:type="dxa"/>
          </w:tcPr>
          <w:p w14:paraId="7B776D08" w14:textId="77777777" w:rsidR="00B90B22" w:rsidRDefault="00734504" w:rsidP="00734504">
            <w:pPr>
              <w:jc w:val="left"/>
              <w:rPr>
                <w:sz w:val="24"/>
                <w:szCs w:val="24"/>
              </w:rPr>
            </w:pPr>
            <w:r>
              <w:rPr>
                <w:rFonts w:hint="eastAsia"/>
                <w:sz w:val="24"/>
                <w:szCs w:val="24"/>
              </w:rPr>
              <w:t>１日</w:t>
            </w:r>
          </w:p>
        </w:tc>
        <w:tc>
          <w:tcPr>
            <w:tcW w:w="1559" w:type="dxa"/>
          </w:tcPr>
          <w:p w14:paraId="2F9EC1C5" w14:textId="77777777" w:rsidR="00B90B22" w:rsidRDefault="002B1AEB" w:rsidP="00734504">
            <w:pPr>
              <w:jc w:val="left"/>
              <w:rPr>
                <w:sz w:val="24"/>
                <w:szCs w:val="24"/>
              </w:rPr>
            </w:pPr>
            <w:r>
              <w:rPr>
                <w:rFonts w:hint="eastAsia"/>
                <w:sz w:val="24"/>
                <w:szCs w:val="24"/>
              </w:rPr>
              <w:t>２</w:t>
            </w:r>
            <w:r w:rsidR="00734504">
              <w:rPr>
                <w:rFonts w:hint="eastAsia"/>
                <w:sz w:val="24"/>
                <w:szCs w:val="24"/>
              </w:rPr>
              <w:t>時間</w:t>
            </w:r>
            <w:r w:rsidR="00A45FAF">
              <w:rPr>
                <w:rFonts w:hint="eastAsia"/>
                <w:sz w:val="24"/>
                <w:szCs w:val="24"/>
              </w:rPr>
              <w:t>以内</w:t>
            </w:r>
          </w:p>
        </w:tc>
        <w:tc>
          <w:tcPr>
            <w:tcW w:w="1276" w:type="dxa"/>
          </w:tcPr>
          <w:p w14:paraId="787C71C3" w14:textId="77777777" w:rsidR="00B90B22" w:rsidRDefault="00734504" w:rsidP="00734504">
            <w:pPr>
              <w:jc w:val="left"/>
              <w:rPr>
                <w:sz w:val="24"/>
                <w:szCs w:val="24"/>
              </w:rPr>
            </w:pPr>
            <w:r>
              <w:rPr>
                <w:rFonts w:hint="eastAsia"/>
                <w:sz w:val="24"/>
                <w:szCs w:val="24"/>
              </w:rPr>
              <w:t>１日</w:t>
            </w:r>
          </w:p>
        </w:tc>
      </w:tr>
      <w:tr w:rsidR="00287166" w:rsidRPr="00287166" w14:paraId="5FD88EDB" w14:textId="77777777" w:rsidTr="00D844E4">
        <w:tc>
          <w:tcPr>
            <w:tcW w:w="3544" w:type="dxa"/>
          </w:tcPr>
          <w:p w14:paraId="05F4460F" w14:textId="77777777" w:rsidR="00322DF9" w:rsidRDefault="00B90B22" w:rsidP="00734504">
            <w:pPr>
              <w:jc w:val="left"/>
              <w:rPr>
                <w:sz w:val="24"/>
                <w:szCs w:val="24"/>
              </w:rPr>
            </w:pPr>
            <w:r>
              <w:rPr>
                <w:rFonts w:hint="eastAsia"/>
                <w:sz w:val="24"/>
                <w:szCs w:val="24"/>
              </w:rPr>
              <w:t>大学教授、医師、弁護士、</w:t>
            </w:r>
            <w:r w:rsidR="00734504">
              <w:rPr>
                <w:rFonts w:hint="eastAsia"/>
                <w:sz w:val="24"/>
                <w:szCs w:val="24"/>
              </w:rPr>
              <w:t>公認会計士、民間企業役員等</w:t>
            </w:r>
          </w:p>
        </w:tc>
        <w:tc>
          <w:tcPr>
            <w:tcW w:w="1559" w:type="dxa"/>
          </w:tcPr>
          <w:p w14:paraId="07306CD8" w14:textId="77777777" w:rsidR="00322DF9" w:rsidRDefault="00A45FAF" w:rsidP="00A45FAF">
            <w:pPr>
              <w:jc w:val="left"/>
              <w:rPr>
                <w:sz w:val="24"/>
                <w:szCs w:val="24"/>
              </w:rPr>
            </w:pPr>
            <w:r>
              <w:rPr>
                <w:rFonts w:hint="eastAsia"/>
                <w:sz w:val="24"/>
                <w:szCs w:val="24"/>
              </w:rPr>
              <w:t>20,000</w:t>
            </w:r>
            <w:r>
              <w:rPr>
                <w:rFonts w:hint="eastAsia"/>
                <w:sz w:val="24"/>
                <w:szCs w:val="24"/>
              </w:rPr>
              <w:t>／</w:t>
            </w:r>
            <w:r>
              <w:rPr>
                <w:rFonts w:hint="eastAsia"/>
                <w:sz w:val="24"/>
                <w:szCs w:val="24"/>
              </w:rPr>
              <w:t>h</w:t>
            </w:r>
          </w:p>
        </w:tc>
        <w:tc>
          <w:tcPr>
            <w:tcW w:w="1134" w:type="dxa"/>
          </w:tcPr>
          <w:p w14:paraId="67CC4134" w14:textId="77777777" w:rsidR="00322DF9" w:rsidRPr="00287166" w:rsidRDefault="00122265" w:rsidP="00734504">
            <w:pPr>
              <w:jc w:val="left"/>
              <w:rPr>
                <w:sz w:val="24"/>
                <w:szCs w:val="24"/>
                <w:u w:val="single"/>
              </w:rPr>
            </w:pPr>
            <w:r w:rsidRPr="00287166">
              <w:rPr>
                <w:rFonts w:hint="eastAsia"/>
                <w:sz w:val="24"/>
                <w:szCs w:val="24"/>
                <w:u w:val="single"/>
              </w:rPr>
              <w:t>4</w:t>
            </w:r>
            <w:r w:rsidR="00A45FAF" w:rsidRPr="00287166">
              <w:rPr>
                <w:rFonts w:hint="eastAsia"/>
                <w:sz w:val="24"/>
                <w:szCs w:val="24"/>
                <w:u w:val="single"/>
              </w:rPr>
              <w:t>0,000</w:t>
            </w:r>
          </w:p>
        </w:tc>
        <w:tc>
          <w:tcPr>
            <w:tcW w:w="1559" w:type="dxa"/>
          </w:tcPr>
          <w:p w14:paraId="21EE6493" w14:textId="77777777" w:rsidR="00322DF9" w:rsidRPr="00287166" w:rsidRDefault="00A45FAF" w:rsidP="00734504">
            <w:pPr>
              <w:jc w:val="left"/>
              <w:rPr>
                <w:sz w:val="24"/>
                <w:szCs w:val="24"/>
              </w:rPr>
            </w:pPr>
            <w:r w:rsidRPr="00287166">
              <w:rPr>
                <w:rFonts w:hint="eastAsia"/>
                <w:sz w:val="24"/>
                <w:szCs w:val="24"/>
              </w:rPr>
              <w:t>30,000</w:t>
            </w:r>
            <w:r w:rsidRPr="00287166">
              <w:rPr>
                <w:rFonts w:hint="eastAsia"/>
                <w:sz w:val="24"/>
                <w:szCs w:val="24"/>
              </w:rPr>
              <w:t>／</w:t>
            </w:r>
            <w:r w:rsidRPr="00287166">
              <w:rPr>
                <w:rFonts w:hint="eastAsia"/>
                <w:sz w:val="24"/>
                <w:szCs w:val="24"/>
              </w:rPr>
              <w:t>h</w:t>
            </w:r>
          </w:p>
        </w:tc>
        <w:tc>
          <w:tcPr>
            <w:tcW w:w="1276" w:type="dxa"/>
          </w:tcPr>
          <w:p w14:paraId="51951878" w14:textId="77777777" w:rsidR="00322DF9" w:rsidRPr="00287166" w:rsidRDefault="00122265" w:rsidP="00734504">
            <w:pPr>
              <w:jc w:val="left"/>
              <w:rPr>
                <w:sz w:val="24"/>
                <w:szCs w:val="24"/>
                <w:u w:val="single"/>
              </w:rPr>
            </w:pPr>
            <w:r w:rsidRPr="00287166">
              <w:rPr>
                <w:rFonts w:hint="eastAsia"/>
                <w:sz w:val="24"/>
                <w:szCs w:val="24"/>
                <w:u w:val="single"/>
              </w:rPr>
              <w:t>6</w:t>
            </w:r>
            <w:r w:rsidR="00A45FAF" w:rsidRPr="00287166">
              <w:rPr>
                <w:rFonts w:hint="eastAsia"/>
                <w:sz w:val="24"/>
                <w:szCs w:val="24"/>
                <w:u w:val="single"/>
              </w:rPr>
              <w:t>0,000</w:t>
            </w:r>
          </w:p>
        </w:tc>
      </w:tr>
      <w:tr w:rsidR="00287166" w:rsidRPr="00287166" w14:paraId="1B02DE0E" w14:textId="77777777" w:rsidTr="00D844E4">
        <w:tc>
          <w:tcPr>
            <w:tcW w:w="3544" w:type="dxa"/>
          </w:tcPr>
          <w:p w14:paraId="11ED4A8B" w14:textId="77777777" w:rsidR="00734504" w:rsidRDefault="00734504" w:rsidP="00734504">
            <w:pPr>
              <w:jc w:val="left"/>
              <w:rPr>
                <w:sz w:val="24"/>
                <w:szCs w:val="24"/>
              </w:rPr>
            </w:pPr>
          </w:p>
          <w:p w14:paraId="575167F3" w14:textId="77777777" w:rsidR="00322DF9" w:rsidRDefault="00734504" w:rsidP="00734504">
            <w:pPr>
              <w:jc w:val="left"/>
              <w:rPr>
                <w:sz w:val="24"/>
                <w:szCs w:val="24"/>
              </w:rPr>
            </w:pPr>
            <w:r>
              <w:rPr>
                <w:rFonts w:hint="eastAsia"/>
                <w:sz w:val="24"/>
                <w:szCs w:val="24"/>
              </w:rPr>
              <w:t>大学准教授、専門学校講師等</w:t>
            </w:r>
          </w:p>
        </w:tc>
        <w:tc>
          <w:tcPr>
            <w:tcW w:w="1559" w:type="dxa"/>
          </w:tcPr>
          <w:p w14:paraId="690DAA9E" w14:textId="77777777" w:rsidR="00322DF9" w:rsidRDefault="00A45FAF" w:rsidP="00734504">
            <w:pPr>
              <w:jc w:val="left"/>
              <w:rPr>
                <w:sz w:val="24"/>
                <w:szCs w:val="24"/>
              </w:rPr>
            </w:pPr>
            <w:r>
              <w:rPr>
                <w:rFonts w:hint="eastAsia"/>
                <w:sz w:val="24"/>
                <w:szCs w:val="24"/>
              </w:rPr>
              <w:t>15,000</w:t>
            </w:r>
            <w:r>
              <w:rPr>
                <w:rFonts w:hint="eastAsia"/>
                <w:sz w:val="24"/>
                <w:szCs w:val="24"/>
              </w:rPr>
              <w:t>／</w:t>
            </w:r>
            <w:r>
              <w:rPr>
                <w:rFonts w:hint="eastAsia"/>
                <w:sz w:val="24"/>
                <w:szCs w:val="24"/>
              </w:rPr>
              <w:t>h</w:t>
            </w:r>
          </w:p>
        </w:tc>
        <w:tc>
          <w:tcPr>
            <w:tcW w:w="1134" w:type="dxa"/>
          </w:tcPr>
          <w:p w14:paraId="4C576B54" w14:textId="77777777" w:rsidR="00322DF9" w:rsidRPr="00287166" w:rsidRDefault="00A45FAF" w:rsidP="00734504">
            <w:pPr>
              <w:jc w:val="left"/>
              <w:rPr>
                <w:sz w:val="24"/>
                <w:szCs w:val="24"/>
              </w:rPr>
            </w:pPr>
            <w:r w:rsidRPr="00287166">
              <w:rPr>
                <w:rFonts w:hint="eastAsia"/>
                <w:sz w:val="24"/>
                <w:szCs w:val="24"/>
              </w:rPr>
              <w:t>30,000</w:t>
            </w:r>
          </w:p>
        </w:tc>
        <w:tc>
          <w:tcPr>
            <w:tcW w:w="1559" w:type="dxa"/>
          </w:tcPr>
          <w:p w14:paraId="50BD5FFD" w14:textId="77777777" w:rsidR="00322DF9" w:rsidRPr="00287166" w:rsidRDefault="00A45FAF" w:rsidP="00734504">
            <w:pPr>
              <w:jc w:val="left"/>
              <w:rPr>
                <w:sz w:val="24"/>
                <w:szCs w:val="24"/>
              </w:rPr>
            </w:pPr>
            <w:r w:rsidRPr="00287166">
              <w:rPr>
                <w:rFonts w:hint="eastAsia"/>
                <w:sz w:val="24"/>
                <w:szCs w:val="24"/>
              </w:rPr>
              <w:t>20,000</w:t>
            </w:r>
            <w:r w:rsidRPr="00287166">
              <w:rPr>
                <w:rFonts w:hint="eastAsia"/>
                <w:sz w:val="24"/>
                <w:szCs w:val="24"/>
              </w:rPr>
              <w:t>／</w:t>
            </w:r>
            <w:r w:rsidRPr="00287166">
              <w:rPr>
                <w:rFonts w:hint="eastAsia"/>
                <w:sz w:val="24"/>
                <w:szCs w:val="24"/>
              </w:rPr>
              <w:t>h</w:t>
            </w:r>
          </w:p>
        </w:tc>
        <w:tc>
          <w:tcPr>
            <w:tcW w:w="1276" w:type="dxa"/>
          </w:tcPr>
          <w:p w14:paraId="0C184B06" w14:textId="77777777" w:rsidR="00322DF9" w:rsidRPr="00287166" w:rsidRDefault="00122265" w:rsidP="00734504">
            <w:pPr>
              <w:jc w:val="left"/>
              <w:rPr>
                <w:sz w:val="24"/>
                <w:szCs w:val="24"/>
                <w:u w:val="single"/>
              </w:rPr>
            </w:pPr>
            <w:r w:rsidRPr="00287166">
              <w:rPr>
                <w:rFonts w:hint="eastAsia"/>
                <w:sz w:val="24"/>
                <w:szCs w:val="24"/>
                <w:u w:val="single"/>
              </w:rPr>
              <w:t>4</w:t>
            </w:r>
            <w:r w:rsidR="00A45FAF" w:rsidRPr="00287166">
              <w:rPr>
                <w:rFonts w:hint="eastAsia"/>
                <w:sz w:val="24"/>
                <w:szCs w:val="24"/>
                <w:u w:val="single"/>
              </w:rPr>
              <w:t>0,000</w:t>
            </w:r>
          </w:p>
        </w:tc>
      </w:tr>
      <w:tr w:rsidR="00322DF9" w14:paraId="2C439BA5" w14:textId="77777777" w:rsidTr="00D844E4">
        <w:tc>
          <w:tcPr>
            <w:tcW w:w="3544" w:type="dxa"/>
          </w:tcPr>
          <w:p w14:paraId="580D6D64" w14:textId="77777777" w:rsidR="00322DF9" w:rsidRPr="00734504" w:rsidRDefault="00734504" w:rsidP="00734504">
            <w:pPr>
              <w:jc w:val="left"/>
              <w:rPr>
                <w:sz w:val="24"/>
                <w:szCs w:val="24"/>
              </w:rPr>
            </w:pPr>
            <w:r>
              <w:rPr>
                <w:rFonts w:hint="eastAsia"/>
                <w:sz w:val="24"/>
                <w:szCs w:val="24"/>
              </w:rPr>
              <w:t>社会福祉施設長またはこれに準ずる者</w:t>
            </w:r>
          </w:p>
        </w:tc>
        <w:tc>
          <w:tcPr>
            <w:tcW w:w="1559" w:type="dxa"/>
          </w:tcPr>
          <w:p w14:paraId="162A78E9" w14:textId="77777777" w:rsidR="00322DF9" w:rsidRDefault="00A45FAF" w:rsidP="00734504">
            <w:pPr>
              <w:jc w:val="left"/>
              <w:rPr>
                <w:sz w:val="24"/>
                <w:szCs w:val="24"/>
              </w:rPr>
            </w:pPr>
            <w:r>
              <w:rPr>
                <w:rFonts w:hint="eastAsia"/>
                <w:sz w:val="24"/>
                <w:szCs w:val="24"/>
              </w:rPr>
              <w:t>10,000</w:t>
            </w:r>
            <w:r w:rsidR="00D844E4">
              <w:rPr>
                <w:rFonts w:hint="eastAsia"/>
                <w:sz w:val="24"/>
                <w:szCs w:val="24"/>
              </w:rPr>
              <w:t>／</w:t>
            </w:r>
            <w:r w:rsidR="00D844E4">
              <w:rPr>
                <w:rFonts w:hint="eastAsia"/>
                <w:sz w:val="24"/>
                <w:szCs w:val="24"/>
              </w:rPr>
              <w:t>h</w:t>
            </w:r>
          </w:p>
        </w:tc>
        <w:tc>
          <w:tcPr>
            <w:tcW w:w="1134" w:type="dxa"/>
          </w:tcPr>
          <w:p w14:paraId="766D457A" w14:textId="77777777" w:rsidR="00322DF9" w:rsidRDefault="002B1AEB" w:rsidP="00734504">
            <w:pPr>
              <w:jc w:val="left"/>
              <w:rPr>
                <w:sz w:val="24"/>
                <w:szCs w:val="24"/>
              </w:rPr>
            </w:pPr>
            <w:r>
              <w:rPr>
                <w:rFonts w:hint="eastAsia"/>
                <w:sz w:val="24"/>
                <w:szCs w:val="24"/>
              </w:rPr>
              <w:t>20,000</w:t>
            </w:r>
          </w:p>
        </w:tc>
        <w:tc>
          <w:tcPr>
            <w:tcW w:w="1559" w:type="dxa"/>
          </w:tcPr>
          <w:p w14:paraId="590F5A6C" w14:textId="77777777" w:rsidR="00322DF9" w:rsidRDefault="00A45FAF" w:rsidP="00734504">
            <w:pPr>
              <w:jc w:val="left"/>
              <w:rPr>
                <w:sz w:val="24"/>
                <w:szCs w:val="24"/>
              </w:rPr>
            </w:pPr>
            <w:r>
              <w:rPr>
                <w:rFonts w:hint="eastAsia"/>
                <w:sz w:val="24"/>
                <w:szCs w:val="24"/>
              </w:rPr>
              <w:t>15,000</w:t>
            </w:r>
            <w:r w:rsidR="00D844E4">
              <w:rPr>
                <w:rFonts w:hint="eastAsia"/>
                <w:sz w:val="24"/>
                <w:szCs w:val="24"/>
              </w:rPr>
              <w:t>／</w:t>
            </w:r>
            <w:r w:rsidR="00D844E4">
              <w:rPr>
                <w:rFonts w:hint="eastAsia"/>
                <w:sz w:val="24"/>
                <w:szCs w:val="24"/>
              </w:rPr>
              <w:t>h</w:t>
            </w:r>
          </w:p>
        </w:tc>
        <w:tc>
          <w:tcPr>
            <w:tcW w:w="1276" w:type="dxa"/>
          </w:tcPr>
          <w:p w14:paraId="3D0CB9E0" w14:textId="77777777" w:rsidR="00322DF9" w:rsidRDefault="00D844E4" w:rsidP="00734504">
            <w:pPr>
              <w:jc w:val="left"/>
              <w:rPr>
                <w:sz w:val="24"/>
                <w:szCs w:val="24"/>
              </w:rPr>
            </w:pPr>
            <w:r>
              <w:rPr>
                <w:rFonts w:hint="eastAsia"/>
                <w:sz w:val="24"/>
                <w:szCs w:val="24"/>
              </w:rPr>
              <w:t>30,000</w:t>
            </w:r>
          </w:p>
        </w:tc>
      </w:tr>
      <w:tr w:rsidR="00322DF9" w14:paraId="2D3B9432" w14:textId="77777777" w:rsidTr="00D844E4">
        <w:tc>
          <w:tcPr>
            <w:tcW w:w="3544" w:type="dxa"/>
          </w:tcPr>
          <w:p w14:paraId="38B6D78B" w14:textId="77777777" w:rsidR="00322DF9" w:rsidRDefault="00734504" w:rsidP="00734504">
            <w:pPr>
              <w:jc w:val="left"/>
              <w:rPr>
                <w:sz w:val="24"/>
                <w:szCs w:val="24"/>
              </w:rPr>
            </w:pPr>
            <w:r>
              <w:rPr>
                <w:rFonts w:hint="eastAsia"/>
                <w:sz w:val="24"/>
                <w:szCs w:val="24"/>
              </w:rPr>
              <w:t>社会福祉施設職員またはこれに準ずる者</w:t>
            </w:r>
          </w:p>
        </w:tc>
        <w:tc>
          <w:tcPr>
            <w:tcW w:w="1559" w:type="dxa"/>
          </w:tcPr>
          <w:p w14:paraId="5977B7BA" w14:textId="77777777" w:rsidR="00322DF9" w:rsidRDefault="00A45FAF" w:rsidP="00734504">
            <w:pPr>
              <w:jc w:val="left"/>
              <w:rPr>
                <w:sz w:val="24"/>
                <w:szCs w:val="24"/>
              </w:rPr>
            </w:pPr>
            <w:r>
              <w:rPr>
                <w:rFonts w:hint="eastAsia"/>
                <w:sz w:val="24"/>
                <w:szCs w:val="24"/>
              </w:rPr>
              <w:t>5,000</w:t>
            </w:r>
            <w:r w:rsidR="00D844E4">
              <w:rPr>
                <w:rFonts w:hint="eastAsia"/>
                <w:sz w:val="24"/>
                <w:szCs w:val="24"/>
              </w:rPr>
              <w:t>／</w:t>
            </w:r>
            <w:r w:rsidR="00D844E4">
              <w:rPr>
                <w:rFonts w:hint="eastAsia"/>
                <w:sz w:val="24"/>
                <w:szCs w:val="24"/>
              </w:rPr>
              <w:t>h</w:t>
            </w:r>
          </w:p>
        </w:tc>
        <w:tc>
          <w:tcPr>
            <w:tcW w:w="1134" w:type="dxa"/>
          </w:tcPr>
          <w:p w14:paraId="60D0384E" w14:textId="77777777" w:rsidR="00322DF9" w:rsidRDefault="002B1AEB" w:rsidP="00734504">
            <w:pPr>
              <w:jc w:val="left"/>
              <w:rPr>
                <w:sz w:val="24"/>
                <w:szCs w:val="24"/>
              </w:rPr>
            </w:pPr>
            <w:r>
              <w:rPr>
                <w:rFonts w:hint="eastAsia"/>
                <w:sz w:val="24"/>
                <w:szCs w:val="24"/>
              </w:rPr>
              <w:t>10,000</w:t>
            </w:r>
          </w:p>
        </w:tc>
        <w:tc>
          <w:tcPr>
            <w:tcW w:w="1559" w:type="dxa"/>
          </w:tcPr>
          <w:p w14:paraId="2F0CEB18" w14:textId="77777777" w:rsidR="00322DF9" w:rsidRDefault="00A45FAF" w:rsidP="00734504">
            <w:pPr>
              <w:jc w:val="left"/>
              <w:rPr>
                <w:sz w:val="24"/>
                <w:szCs w:val="24"/>
              </w:rPr>
            </w:pPr>
            <w:r>
              <w:rPr>
                <w:rFonts w:hint="eastAsia"/>
                <w:sz w:val="24"/>
                <w:szCs w:val="24"/>
              </w:rPr>
              <w:t>10,000</w:t>
            </w:r>
            <w:r w:rsidR="00D844E4">
              <w:rPr>
                <w:rFonts w:hint="eastAsia"/>
                <w:sz w:val="24"/>
                <w:szCs w:val="24"/>
              </w:rPr>
              <w:t>／</w:t>
            </w:r>
            <w:r w:rsidR="00D844E4">
              <w:rPr>
                <w:rFonts w:hint="eastAsia"/>
                <w:sz w:val="24"/>
                <w:szCs w:val="24"/>
              </w:rPr>
              <w:t>h</w:t>
            </w:r>
          </w:p>
        </w:tc>
        <w:tc>
          <w:tcPr>
            <w:tcW w:w="1276" w:type="dxa"/>
          </w:tcPr>
          <w:p w14:paraId="1DA3BAA2" w14:textId="77777777" w:rsidR="00322DF9" w:rsidRDefault="002B1AEB" w:rsidP="00734504">
            <w:pPr>
              <w:jc w:val="left"/>
              <w:rPr>
                <w:sz w:val="24"/>
                <w:szCs w:val="24"/>
              </w:rPr>
            </w:pPr>
            <w:r>
              <w:rPr>
                <w:rFonts w:hint="eastAsia"/>
                <w:sz w:val="24"/>
                <w:szCs w:val="24"/>
              </w:rPr>
              <w:t>20,000</w:t>
            </w:r>
          </w:p>
        </w:tc>
      </w:tr>
      <w:tr w:rsidR="00322DF9" w14:paraId="578E8939" w14:textId="77777777" w:rsidTr="00D844E4">
        <w:tc>
          <w:tcPr>
            <w:tcW w:w="3544" w:type="dxa"/>
          </w:tcPr>
          <w:p w14:paraId="61B1169B" w14:textId="77777777" w:rsidR="00734504" w:rsidRDefault="00734504" w:rsidP="00734504">
            <w:pPr>
              <w:jc w:val="left"/>
              <w:rPr>
                <w:sz w:val="24"/>
                <w:szCs w:val="24"/>
              </w:rPr>
            </w:pPr>
          </w:p>
          <w:p w14:paraId="61BD2D58" w14:textId="77777777" w:rsidR="00322DF9" w:rsidRDefault="00734504" w:rsidP="00734504">
            <w:pPr>
              <w:jc w:val="left"/>
              <w:rPr>
                <w:sz w:val="24"/>
                <w:szCs w:val="24"/>
              </w:rPr>
            </w:pPr>
            <w:r>
              <w:rPr>
                <w:rFonts w:hint="eastAsia"/>
                <w:sz w:val="24"/>
                <w:szCs w:val="24"/>
              </w:rPr>
              <w:t>公務員またはこれに準ずる者</w:t>
            </w:r>
          </w:p>
        </w:tc>
        <w:tc>
          <w:tcPr>
            <w:tcW w:w="1559" w:type="dxa"/>
          </w:tcPr>
          <w:p w14:paraId="31817E88" w14:textId="77777777" w:rsidR="00322DF9" w:rsidRDefault="00D844E4" w:rsidP="00734504">
            <w:pPr>
              <w:jc w:val="left"/>
              <w:rPr>
                <w:sz w:val="24"/>
                <w:szCs w:val="24"/>
              </w:rPr>
            </w:pPr>
            <w:r>
              <w:rPr>
                <w:rFonts w:hint="eastAsia"/>
                <w:sz w:val="24"/>
                <w:szCs w:val="24"/>
              </w:rPr>
              <w:t>1,000</w:t>
            </w:r>
            <w:r>
              <w:rPr>
                <w:rFonts w:hint="eastAsia"/>
                <w:sz w:val="24"/>
                <w:szCs w:val="24"/>
              </w:rPr>
              <w:t>／</w:t>
            </w:r>
            <w:r>
              <w:rPr>
                <w:rFonts w:hint="eastAsia"/>
                <w:sz w:val="24"/>
                <w:szCs w:val="24"/>
              </w:rPr>
              <w:t>h</w:t>
            </w:r>
          </w:p>
        </w:tc>
        <w:tc>
          <w:tcPr>
            <w:tcW w:w="1134" w:type="dxa"/>
          </w:tcPr>
          <w:p w14:paraId="4FE00105" w14:textId="77777777" w:rsidR="00322DF9" w:rsidRDefault="00D844E4" w:rsidP="00734504">
            <w:pPr>
              <w:jc w:val="left"/>
              <w:rPr>
                <w:sz w:val="24"/>
                <w:szCs w:val="24"/>
              </w:rPr>
            </w:pPr>
            <w:r>
              <w:rPr>
                <w:rFonts w:hint="eastAsia"/>
                <w:sz w:val="24"/>
                <w:szCs w:val="24"/>
              </w:rPr>
              <w:t>5,000</w:t>
            </w:r>
          </w:p>
        </w:tc>
        <w:tc>
          <w:tcPr>
            <w:tcW w:w="1559" w:type="dxa"/>
          </w:tcPr>
          <w:p w14:paraId="5F93FFF2" w14:textId="77777777" w:rsidR="00322DF9" w:rsidRDefault="00D844E4" w:rsidP="00734504">
            <w:pPr>
              <w:jc w:val="left"/>
              <w:rPr>
                <w:sz w:val="24"/>
                <w:szCs w:val="24"/>
              </w:rPr>
            </w:pPr>
            <w:r>
              <w:rPr>
                <w:rFonts w:hint="eastAsia"/>
                <w:sz w:val="24"/>
                <w:szCs w:val="24"/>
              </w:rPr>
              <w:t>10,000</w:t>
            </w:r>
            <w:r>
              <w:rPr>
                <w:rFonts w:hint="eastAsia"/>
                <w:sz w:val="24"/>
                <w:szCs w:val="24"/>
              </w:rPr>
              <w:t>／</w:t>
            </w:r>
            <w:r>
              <w:rPr>
                <w:rFonts w:hint="eastAsia"/>
                <w:sz w:val="24"/>
                <w:szCs w:val="24"/>
              </w:rPr>
              <w:t>h</w:t>
            </w:r>
          </w:p>
        </w:tc>
        <w:tc>
          <w:tcPr>
            <w:tcW w:w="1276" w:type="dxa"/>
          </w:tcPr>
          <w:p w14:paraId="4BCECCAB" w14:textId="77777777" w:rsidR="00322DF9" w:rsidRDefault="00D844E4" w:rsidP="00734504">
            <w:pPr>
              <w:jc w:val="left"/>
              <w:rPr>
                <w:sz w:val="24"/>
                <w:szCs w:val="24"/>
              </w:rPr>
            </w:pPr>
            <w:r>
              <w:rPr>
                <w:rFonts w:hint="eastAsia"/>
                <w:sz w:val="24"/>
                <w:szCs w:val="24"/>
              </w:rPr>
              <w:t>20,000</w:t>
            </w:r>
          </w:p>
        </w:tc>
      </w:tr>
      <w:tr w:rsidR="00322DF9" w14:paraId="71C903A6" w14:textId="77777777" w:rsidTr="00A45FAF">
        <w:tc>
          <w:tcPr>
            <w:tcW w:w="3544" w:type="dxa"/>
          </w:tcPr>
          <w:p w14:paraId="12332607" w14:textId="77777777" w:rsidR="00734504" w:rsidRDefault="00734504" w:rsidP="00734504">
            <w:pPr>
              <w:jc w:val="left"/>
              <w:rPr>
                <w:sz w:val="24"/>
                <w:szCs w:val="24"/>
              </w:rPr>
            </w:pPr>
          </w:p>
          <w:p w14:paraId="4F46979C" w14:textId="77777777" w:rsidR="00322DF9" w:rsidRDefault="00734504" w:rsidP="00734504">
            <w:pPr>
              <w:jc w:val="left"/>
              <w:rPr>
                <w:sz w:val="24"/>
                <w:szCs w:val="24"/>
              </w:rPr>
            </w:pPr>
            <w:r>
              <w:rPr>
                <w:rFonts w:hint="eastAsia"/>
                <w:sz w:val="24"/>
                <w:szCs w:val="24"/>
              </w:rPr>
              <w:t>上記基準により難い場合</w:t>
            </w:r>
          </w:p>
        </w:tc>
        <w:tc>
          <w:tcPr>
            <w:tcW w:w="5528" w:type="dxa"/>
            <w:gridSpan w:val="4"/>
          </w:tcPr>
          <w:p w14:paraId="623316EF" w14:textId="77777777" w:rsidR="00D844E4" w:rsidRDefault="00D844E4" w:rsidP="00734504">
            <w:pPr>
              <w:jc w:val="left"/>
              <w:rPr>
                <w:sz w:val="24"/>
                <w:szCs w:val="24"/>
              </w:rPr>
            </w:pPr>
          </w:p>
          <w:p w14:paraId="5D03B1CE" w14:textId="77777777" w:rsidR="00322DF9" w:rsidRDefault="00734504" w:rsidP="00734504">
            <w:pPr>
              <w:jc w:val="left"/>
              <w:rPr>
                <w:sz w:val="24"/>
                <w:szCs w:val="24"/>
              </w:rPr>
            </w:pPr>
            <w:r>
              <w:rPr>
                <w:rFonts w:hint="eastAsia"/>
                <w:sz w:val="24"/>
                <w:szCs w:val="24"/>
              </w:rPr>
              <w:t>配分委員会で協議・決定する</w:t>
            </w:r>
          </w:p>
        </w:tc>
      </w:tr>
    </w:tbl>
    <w:p w14:paraId="479DF303" w14:textId="77777777" w:rsidR="00831C2D" w:rsidRDefault="002B1AEB" w:rsidP="00734504">
      <w:pPr>
        <w:jc w:val="left"/>
        <w:rPr>
          <w:sz w:val="24"/>
          <w:szCs w:val="24"/>
        </w:rPr>
      </w:pPr>
      <w:r>
        <w:rPr>
          <w:rFonts w:hint="eastAsia"/>
          <w:sz w:val="24"/>
          <w:szCs w:val="24"/>
        </w:rPr>
        <w:t xml:space="preserve">　　②　定例開催の大会・当番制の大会等への助成</w:t>
      </w:r>
    </w:p>
    <w:p w14:paraId="11808FBC" w14:textId="422885DC" w:rsidR="002B1AEB" w:rsidRDefault="002B1AEB" w:rsidP="002B1AEB">
      <w:pPr>
        <w:ind w:left="720" w:hangingChars="300" w:hanging="720"/>
        <w:jc w:val="left"/>
        <w:rPr>
          <w:sz w:val="24"/>
          <w:szCs w:val="24"/>
        </w:rPr>
      </w:pPr>
      <w:r>
        <w:rPr>
          <w:rFonts w:hint="eastAsia"/>
          <w:sz w:val="24"/>
          <w:szCs w:val="24"/>
        </w:rPr>
        <w:t xml:space="preserve">　　　　定例的</w:t>
      </w:r>
      <w:r w:rsidR="00617424">
        <w:rPr>
          <w:rFonts w:hint="eastAsia"/>
          <w:sz w:val="24"/>
          <w:szCs w:val="24"/>
        </w:rPr>
        <w:t>大会及び</w:t>
      </w:r>
      <w:r>
        <w:rPr>
          <w:rFonts w:hint="eastAsia"/>
          <w:sz w:val="24"/>
          <w:szCs w:val="24"/>
        </w:rPr>
        <w:t>ブロック大会等当番制のものについては、</w:t>
      </w:r>
      <w:r w:rsidR="0031386C" w:rsidRPr="00EF2AB4">
        <w:rPr>
          <w:rFonts w:hint="eastAsia"/>
          <w:sz w:val="24"/>
          <w:szCs w:val="24"/>
        </w:rPr>
        <w:t>次の</w:t>
      </w:r>
      <w:r>
        <w:rPr>
          <w:rFonts w:hint="eastAsia"/>
          <w:sz w:val="24"/>
          <w:szCs w:val="24"/>
        </w:rPr>
        <w:t>おりとする。</w:t>
      </w:r>
    </w:p>
    <w:p w14:paraId="0C16EA61" w14:textId="2365934D" w:rsidR="002B1AEB" w:rsidRPr="00EF2AB4" w:rsidRDefault="00185953" w:rsidP="00734504">
      <w:pPr>
        <w:jc w:val="left"/>
        <w:rPr>
          <w:sz w:val="24"/>
          <w:szCs w:val="24"/>
        </w:rPr>
      </w:pPr>
      <w:r>
        <w:rPr>
          <w:rFonts w:hint="eastAsia"/>
          <w:sz w:val="24"/>
          <w:szCs w:val="24"/>
        </w:rPr>
        <w:t xml:space="preserve">　　　　全国大会クラス　　　　　</w:t>
      </w:r>
      <w:r w:rsidR="0031386C" w:rsidRPr="00EF2AB4">
        <w:rPr>
          <w:rFonts w:hint="eastAsia"/>
          <w:sz w:val="24"/>
          <w:szCs w:val="24"/>
        </w:rPr>
        <w:t>30</w:t>
      </w:r>
      <w:r w:rsidRPr="00EF2AB4">
        <w:rPr>
          <w:rFonts w:hint="eastAsia"/>
          <w:sz w:val="24"/>
          <w:szCs w:val="24"/>
        </w:rPr>
        <w:t>万円</w:t>
      </w:r>
    </w:p>
    <w:p w14:paraId="662A3EDD" w14:textId="63D27F3C" w:rsidR="00185953" w:rsidRDefault="00185953" w:rsidP="00734504">
      <w:pPr>
        <w:jc w:val="left"/>
        <w:rPr>
          <w:sz w:val="24"/>
          <w:szCs w:val="24"/>
        </w:rPr>
      </w:pPr>
      <w:r w:rsidRPr="00EF2AB4">
        <w:rPr>
          <w:rFonts w:hint="eastAsia"/>
          <w:sz w:val="24"/>
          <w:szCs w:val="24"/>
        </w:rPr>
        <w:t xml:space="preserve">　　　　関東ブロック大会クラス　</w:t>
      </w:r>
      <w:r w:rsidR="0031386C" w:rsidRPr="00EF2AB4">
        <w:rPr>
          <w:rFonts w:hint="eastAsia"/>
          <w:sz w:val="24"/>
          <w:szCs w:val="24"/>
        </w:rPr>
        <w:t>20</w:t>
      </w:r>
      <w:r>
        <w:rPr>
          <w:rFonts w:hint="eastAsia"/>
          <w:sz w:val="24"/>
          <w:szCs w:val="24"/>
        </w:rPr>
        <w:t>万円</w:t>
      </w:r>
    </w:p>
    <w:p w14:paraId="5B303CAF" w14:textId="7060185F" w:rsidR="0031386C" w:rsidRPr="00EF2AB4" w:rsidRDefault="0031386C" w:rsidP="00734504">
      <w:pPr>
        <w:jc w:val="left"/>
        <w:rPr>
          <w:sz w:val="24"/>
          <w:szCs w:val="24"/>
        </w:rPr>
      </w:pPr>
      <w:r w:rsidRPr="00EF2AB4">
        <w:rPr>
          <w:rFonts w:hint="eastAsia"/>
          <w:sz w:val="24"/>
          <w:szCs w:val="24"/>
        </w:rPr>
        <w:t xml:space="preserve">　　　　定例大会クラス　　　　　</w:t>
      </w:r>
      <w:r w:rsidRPr="00EF2AB4">
        <w:rPr>
          <w:rFonts w:hint="eastAsia"/>
          <w:sz w:val="24"/>
          <w:szCs w:val="24"/>
        </w:rPr>
        <w:t>15</w:t>
      </w:r>
      <w:r w:rsidRPr="00EF2AB4">
        <w:rPr>
          <w:rFonts w:hint="eastAsia"/>
          <w:sz w:val="24"/>
          <w:szCs w:val="24"/>
        </w:rPr>
        <w:t>万円（顕彰大会は除く）</w:t>
      </w:r>
    </w:p>
    <w:p w14:paraId="7DBA83E4" w14:textId="77777777" w:rsidR="00831C2D" w:rsidRPr="00ED1A6E" w:rsidRDefault="00831C2D" w:rsidP="00701EA8">
      <w:pPr>
        <w:jc w:val="center"/>
        <w:rPr>
          <w:sz w:val="24"/>
          <w:szCs w:val="24"/>
        </w:rPr>
      </w:pPr>
    </w:p>
    <w:p w14:paraId="7762B956" w14:textId="77777777" w:rsidR="00701EA8" w:rsidRDefault="00CF47BE" w:rsidP="00291A4F">
      <w:pPr>
        <w:jc w:val="left"/>
        <w:rPr>
          <w:sz w:val="24"/>
          <w:szCs w:val="24"/>
        </w:rPr>
      </w:pPr>
      <w:r w:rsidRPr="00ED1A6E">
        <w:rPr>
          <w:rFonts w:hint="eastAsia"/>
          <w:sz w:val="24"/>
          <w:szCs w:val="24"/>
        </w:rPr>
        <w:t>３　その他留意事項</w:t>
      </w:r>
    </w:p>
    <w:p w14:paraId="216D0DA8" w14:textId="77777777" w:rsidR="00A939FE" w:rsidRPr="00ED1A6E" w:rsidRDefault="00A939FE" w:rsidP="00185953">
      <w:pPr>
        <w:ind w:firstLineChars="200" w:firstLine="480"/>
        <w:jc w:val="left"/>
        <w:rPr>
          <w:sz w:val="24"/>
          <w:szCs w:val="24"/>
        </w:rPr>
      </w:pPr>
      <w:r>
        <w:rPr>
          <w:rFonts w:hint="eastAsia"/>
          <w:sz w:val="24"/>
          <w:szCs w:val="24"/>
        </w:rPr>
        <w:t>連年配分の制限</w:t>
      </w:r>
    </w:p>
    <w:p w14:paraId="6FB1B1C8" w14:textId="77777777" w:rsidR="00701EA8" w:rsidRPr="00ED1A6E" w:rsidRDefault="00CF47BE" w:rsidP="00D63789">
      <w:pPr>
        <w:ind w:left="720" w:hangingChars="300" w:hanging="720"/>
        <w:jc w:val="left"/>
        <w:rPr>
          <w:sz w:val="24"/>
          <w:szCs w:val="24"/>
        </w:rPr>
      </w:pPr>
      <w:r w:rsidRPr="00ED1A6E">
        <w:rPr>
          <w:rFonts w:hint="eastAsia"/>
          <w:sz w:val="24"/>
          <w:szCs w:val="24"/>
        </w:rPr>
        <w:t xml:space="preserve">　　</w:t>
      </w:r>
      <w:r w:rsidR="00D63789">
        <w:rPr>
          <w:rFonts w:hint="eastAsia"/>
          <w:sz w:val="24"/>
          <w:szCs w:val="24"/>
        </w:rPr>
        <w:t xml:space="preserve">①　</w:t>
      </w:r>
      <w:r w:rsidRPr="00ED1A6E">
        <w:rPr>
          <w:rFonts w:hint="eastAsia"/>
          <w:sz w:val="24"/>
          <w:szCs w:val="24"/>
        </w:rPr>
        <w:t>施設整備</w:t>
      </w:r>
      <w:r w:rsidR="00ED1A6E">
        <w:rPr>
          <w:rFonts w:hint="eastAsia"/>
          <w:sz w:val="24"/>
          <w:szCs w:val="24"/>
        </w:rPr>
        <w:t>及び</w:t>
      </w:r>
      <w:r w:rsidRPr="00ED1A6E">
        <w:rPr>
          <w:rFonts w:hint="eastAsia"/>
          <w:sz w:val="24"/>
          <w:szCs w:val="24"/>
        </w:rPr>
        <w:t>設備整備事業</w:t>
      </w:r>
      <w:r w:rsidR="008D7EBC">
        <w:rPr>
          <w:rFonts w:hint="eastAsia"/>
          <w:sz w:val="24"/>
          <w:szCs w:val="24"/>
        </w:rPr>
        <w:t>の連年配分について</w:t>
      </w:r>
      <w:r w:rsidRPr="00ED1A6E">
        <w:rPr>
          <w:rFonts w:hint="eastAsia"/>
          <w:sz w:val="24"/>
          <w:szCs w:val="24"/>
        </w:rPr>
        <w:t>「１事業者</w:t>
      </w:r>
      <w:r w:rsidR="00ED1A6E" w:rsidRPr="00ED1A6E">
        <w:rPr>
          <w:rFonts w:hint="eastAsia"/>
          <w:sz w:val="24"/>
          <w:szCs w:val="24"/>
        </w:rPr>
        <w:t>が年度を続けて行う施設整備事業（設備整備事業）</w:t>
      </w:r>
      <w:r w:rsidR="00ED1A6E">
        <w:rPr>
          <w:rFonts w:hint="eastAsia"/>
          <w:sz w:val="24"/>
          <w:szCs w:val="24"/>
        </w:rPr>
        <w:t>については</w:t>
      </w:r>
      <w:r w:rsidRPr="00ED1A6E">
        <w:rPr>
          <w:rFonts w:hint="eastAsia"/>
          <w:sz w:val="24"/>
          <w:szCs w:val="24"/>
        </w:rPr>
        <w:t>、</w:t>
      </w:r>
      <w:r w:rsidR="00ED1A6E">
        <w:rPr>
          <w:rFonts w:hint="eastAsia"/>
          <w:sz w:val="24"/>
          <w:szCs w:val="24"/>
        </w:rPr>
        <w:t>初年度及び２年度に行う事業に限って配分するものとし、３年度以降に行う事業については配分しない。」と定めている</w:t>
      </w:r>
      <w:r w:rsidR="008D7EBC">
        <w:rPr>
          <w:rFonts w:hint="eastAsia"/>
          <w:sz w:val="24"/>
          <w:szCs w:val="24"/>
        </w:rPr>
        <w:t>ところであるが</w:t>
      </w:r>
      <w:r w:rsidR="00ED1A6E">
        <w:rPr>
          <w:rFonts w:hint="eastAsia"/>
          <w:sz w:val="24"/>
          <w:szCs w:val="24"/>
        </w:rPr>
        <w:t>、</w:t>
      </w:r>
      <w:r w:rsidR="004D49EC">
        <w:rPr>
          <w:rFonts w:hint="eastAsia"/>
          <w:sz w:val="24"/>
          <w:szCs w:val="24"/>
        </w:rPr>
        <w:t>同一事業者の２年目の助成については、</w:t>
      </w:r>
      <w:r w:rsidR="000B6D62">
        <w:rPr>
          <w:rFonts w:hint="eastAsia"/>
          <w:sz w:val="24"/>
          <w:szCs w:val="24"/>
        </w:rPr>
        <w:t>配分率、</w:t>
      </w:r>
      <w:r w:rsidR="004D49EC">
        <w:rPr>
          <w:rFonts w:hint="eastAsia"/>
          <w:sz w:val="24"/>
          <w:szCs w:val="24"/>
        </w:rPr>
        <w:t>配分限度額を次のとおりとする。</w:t>
      </w:r>
    </w:p>
    <w:tbl>
      <w:tblPr>
        <w:tblStyle w:val="a3"/>
        <w:tblW w:w="0" w:type="auto"/>
        <w:tblInd w:w="846" w:type="dxa"/>
        <w:tblLook w:val="04A0" w:firstRow="1" w:lastRow="0" w:firstColumn="1" w:lastColumn="0" w:noHBand="0" w:noVBand="1"/>
      </w:tblPr>
      <w:tblGrid>
        <w:gridCol w:w="1417"/>
        <w:gridCol w:w="1560"/>
        <w:gridCol w:w="2409"/>
      </w:tblGrid>
      <w:tr w:rsidR="000B6D62" w14:paraId="2673572B" w14:textId="77777777" w:rsidTr="00D63789">
        <w:tc>
          <w:tcPr>
            <w:tcW w:w="1417" w:type="dxa"/>
          </w:tcPr>
          <w:p w14:paraId="0EFE3800" w14:textId="77777777" w:rsidR="000B6D62" w:rsidRDefault="000B6D62" w:rsidP="00291A4F">
            <w:pPr>
              <w:jc w:val="left"/>
              <w:rPr>
                <w:sz w:val="24"/>
                <w:szCs w:val="24"/>
              </w:rPr>
            </w:pPr>
          </w:p>
        </w:tc>
        <w:tc>
          <w:tcPr>
            <w:tcW w:w="1560" w:type="dxa"/>
          </w:tcPr>
          <w:p w14:paraId="49B712AB" w14:textId="77777777" w:rsidR="000B6D62" w:rsidRDefault="000B6D62" w:rsidP="000B6D62">
            <w:pPr>
              <w:ind w:firstLineChars="100" w:firstLine="240"/>
              <w:jc w:val="left"/>
              <w:rPr>
                <w:sz w:val="24"/>
                <w:szCs w:val="24"/>
              </w:rPr>
            </w:pPr>
            <w:r>
              <w:rPr>
                <w:rFonts w:hint="eastAsia"/>
                <w:sz w:val="24"/>
                <w:szCs w:val="24"/>
              </w:rPr>
              <w:t>配分率</w:t>
            </w:r>
          </w:p>
        </w:tc>
        <w:tc>
          <w:tcPr>
            <w:tcW w:w="2409" w:type="dxa"/>
          </w:tcPr>
          <w:p w14:paraId="0F540C95" w14:textId="77777777" w:rsidR="000B6D62" w:rsidRDefault="000B6D62" w:rsidP="00D63789">
            <w:pPr>
              <w:ind w:firstLineChars="200" w:firstLine="480"/>
              <w:jc w:val="left"/>
              <w:rPr>
                <w:sz w:val="24"/>
                <w:szCs w:val="24"/>
              </w:rPr>
            </w:pPr>
            <w:r>
              <w:rPr>
                <w:rFonts w:hint="eastAsia"/>
                <w:sz w:val="24"/>
                <w:szCs w:val="24"/>
              </w:rPr>
              <w:t>配分限度額</w:t>
            </w:r>
          </w:p>
        </w:tc>
      </w:tr>
      <w:tr w:rsidR="000B6D62" w14:paraId="6E3055FC" w14:textId="77777777" w:rsidTr="00D63789">
        <w:tc>
          <w:tcPr>
            <w:tcW w:w="1417" w:type="dxa"/>
          </w:tcPr>
          <w:p w14:paraId="31E3D873" w14:textId="77777777" w:rsidR="000B6D62" w:rsidRDefault="000B6D62" w:rsidP="000B6D62">
            <w:pPr>
              <w:ind w:firstLineChars="100" w:firstLine="240"/>
              <w:jc w:val="left"/>
              <w:rPr>
                <w:sz w:val="24"/>
                <w:szCs w:val="24"/>
              </w:rPr>
            </w:pPr>
            <w:r>
              <w:rPr>
                <w:rFonts w:hint="eastAsia"/>
                <w:sz w:val="24"/>
                <w:szCs w:val="24"/>
              </w:rPr>
              <w:t>初年度</w:t>
            </w:r>
          </w:p>
        </w:tc>
        <w:tc>
          <w:tcPr>
            <w:tcW w:w="1560" w:type="dxa"/>
          </w:tcPr>
          <w:p w14:paraId="0CF386BA" w14:textId="4E09EE0D" w:rsidR="000B6D62" w:rsidRDefault="0053627F" w:rsidP="00827994">
            <w:pPr>
              <w:jc w:val="left"/>
              <w:rPr>
                <w:sz w:val="24"/>
                <w:szCs w:val="24"/>
              </w:rPr>
            </w:pPr>
            <w:r>
              <w:rPr>
                <w:rFonts w:hint="eastAsia"/>
                <w:sz w:val="24"/>
                <w:szCs w:val="24"/>
              </w:rPr>
              <w:t>７０％</w:t>
            </w:r>
            <w:r w:rsidR="00827994">
              <w:rPr>
                <w:rFonts w:hint="eastAsia"/>
                <w:sz w:val="24"/>
                <w:szCs w:val="24"/>
              </w:rPr>
              <w:t>以内</w:t>
            </w:r>
          </w:p>
        </w:tc>
        <w:tc>
          <w:tcPr>
            <w:tcW w:w="2409" w:type="dxa"/>
          </w:tcPr>
          <w:p w14:paraId="758443F7" w14:textId="5B7863DE" w:rsidR="000B6D62" w:rsidRPr="00AB7328" w:rsidRDefault="000B6D62" w:rsidP="00291A4F">
            <w:pPr>
              <w:jc w:val="left"/>
              <w:rPr>
                <w:sz w:val="24"/>
                <w:szCs w:val="24"/>
              </w:rPr>
            </w:pPr>
            <w:r w:rsidRPr="00AB7328">
              <w:rPr>
                <w:rFonts w:hint="eastAsia"/>
                <w:sz w:val="24"/>
                <w:szCs w:val="24"/>
              </w:rPr>
              <w:t xml:space="preserve">　</w:t>
            </w:r>
            <w:r w:rsidR="00D63789" w:rsidRPr="00AB7328">
              <w:rPr>
                <w:rFonts w:hint="eastAsia"/>
                <w:sz w:val="24"/>
                <w:szCs w:val="24"/>
              </w:rPr>
              <w:t xml:space="preserve">　</w:t>
            </w:r>
            <w:r w:rsidR="00EF2AB4" w:rsidRPr="00AB7328">
              <w:rPr>
                <w:rFonts w:hint="eastAsia"/>
                <w:sz w:val="24"/>
                <w:szCs w:val="24"/>
              </w:rPr>
              <w:t>１５０</w:t>
            </w:r>
            <w:r w:rsidRPr="00AB7328">
              <w:rPr>
                <w:rFonts w:hint="eastAsia"/>
                <w:sz w:val="24"/>
                <w:szCs w:val="24"/>
              </w:rPr>
              <w:t>万円</w:t>
            </w:r>
          </w:p>
        </w:tc>
      </w:tr>
      <w:tr w:rsidR="000B6D62" w14:paraId="03DFE890" w14:textId="77777777" w:rsidTr="00D63789">
        <w:tc>
          <w:tcPr>
            <w:tcW w:w="1417" w:type="dxa"/>
          </w:tcPr>
          <w:p w14:paraId="4F5F9D1B" w14:textId="77777777" w:rsidR="000B6D62" w:rsidRDefault="000B6D62" w:rsidP="000B6D62">
            <w:pPr>
              <w:ind w:firstLineChars="100" w:firstLine="240"/>
              <w:jc w:val="left"/>
              <w:rPr>
                <w:sz w:val="24"/>
                <w:szCs w:val="24"/>
              </w:rPr>
            </w:pPr>
            <w:r>
              <w:rPr>
                <w:rFonts w:hint="eastAsia"/>
                <w:sz w:val="24"/>
                <w:szCs w:val="24"/>
              </w:rPr>
              <w:t>２年度</w:t>
            </w:r>
          </w:p>
        </w:tc>
        <w:tc>
          <w:tcPr>
            <w:tcW w:w="1560" w:type="dxa"/>
          </w:tcPr>
          <w:p w14:paraId="221AF8B1" w14:textId="3FFD9AC0" w:rsidR="000B6D62" w:rsidRDefault="0053627F" w:rsidP="00365A98">
            <w:pPr>
              <w:jc w:val="left"/>
              <w:rPr>
                <w:sz w:val="24"/>
                <w:szCs w:val="24"/>
              </w:rPr>
            </w:pPr>
            <w:r>
              <w:rPr>
                <w:rFonts w:hint="eastAsia"/>
                <w:sz w:val="24"/>
                <w:szCs w:val="24"/>
              </w:rPr>
              <w:t>７０％</w:t>
            </w:r>
            <w:r w:rsidR="00827994">
              <w:rPr>
                <w:rFonts w:hint="eastAsia"/>
                <w:sz w:val="24"/>
                <w:szCs w:val="24"/>
              </w:rPr>
              <w:t>以内</w:t>
            </w:r>
          </w:p>
        </w:tc>
        <w:tc>
          <w:tcPr>
            <w:tcW w:w="2409" w:type="dxa"/>
          </w:tcPr>
          <w:p w14:paraId="7FC356A5" w14:textId="089D76A2" w:rsidR="000B6D62" w:rsidRPr="00AB7328" w:rsidRDefault="000B6D62" w:rsidP="00291A4F">
            <w:pPr>
              <w:jc w:val="left"/>
              <w:rPr>
                <w:sz w:val="24"/>
                <w:szCs w:val="24"/>
              </w:rPr>
            </w:pPr>
            <w:r w:rsidRPr="00AB7328">
              <w:rPr>
                <w:rFonts w:hint="eastAsia"/>
                <w:sz w:val="24"/>
                <w:szCs w:val="24"/>
              </w:rPr>
              <w:t xml:space="preserve">　</w:t>
            </w:r>
            <w:r w:rsidR="00D63789" w:rsidRPr="00AB7328">
              <w:rPr>
                <w:rFonts w:hint="eastAsia"/>
                <w:sz w:val="24"/>
                <w:szCs w:val="24"/>
              </w:rPr>
              <w:t xml:space="preserve">　</w:t>
            </w:r>
            <w:r w:rsidR="00EF2AB4" w:rsidRPr="00AB7328">
              <w:rPr>
                <w:rFonts w:hint="eastAsia"/>
                <w:sz w:val="24"/>
                <w:szCs w:val="24"/>
              </w:rPr>
              <w:t>１００</w:t>
            </w:r>
            <w:r w:rsidRPr="00AB7328">
              <w:rPr>
                <w:rFonts w:hint="eastAsia"/>
                <w:sz w:val="24"/>
                <w:szCs w:val="24"/>
              </w:rPr>
              <w:t>万円</w:t>
            </w:r>
          </w:p>
        </w:tc>
      </w:tr>
    </w:tbl>
    <w:p w14:paraId="3FE99017" w14:textId="77777777" w:rsidR="008D7EBC" w:rsidRDefault="00A939FE" w:rsidP="00AF1A87">
      <w:pPr>
        <w:ind w:left="720" w:hangingChars="300" w:hanging="720"/>
        <w:jc w:val="left"/>
        <w:rPr>
          <w:sz w:val="24"/>
          <w:szCs w:val="24"/>
        </w:rPr>
      </w:pPr>
      <w:r>
        <w:rPr>
          <w:rFonts w:hint="eastAsia"/>
          <w:sz w:val="24"/>
          <w:szCs w:val="24"/>
        </w:rPr>
        <w:t xml:space="preserve">　</w:t>
      </w:r>
    </w:p>
    <w:p w14:paraId="7E498989" w14:textId="77777777" w:rsidR="00617424" w:rsidRPr="00BA687D" w:rsidRDefault="00BA687D" w:rsidP="008D7EBC">
      <w:pPr>
        <w:ind w:leftChars="100" w:left="690" w:hangingChars="200" w:hanging="480"/>
        <w:jc w:val="left"/>
        <w:rPr>
          <w:sz w:val="24"/>
          <w:szCs w:val="24"/>
        </w:rPr>
      </w:pPr>
      <w:r>
        <w:rPr>
          <w:rFonts w:hint="eastAsia"/>
          <w:sz w:val="24"/>
          <w:szCs w:val="24"/>
        </w:rPr>
        <w:t xml:space="preserve">　②　</w:t>
      </w:r>
      <w:r w:rsidR="00181456">
        <w:rPr>
          <w:rFonts w:hint="eastAsia"/>
          <w:sz w:val="24"/>
          <w:szCs w:val="24"/>
        </w:rPr>
        <w:t>施設整備及び設備整備については、</w:t>
      </w:r>
      <w:r w:rsidR="00027899">
        <w:rPr>
          <w:rFonts w:hint="eastAsia"/>
          <w:sz w:val="24"/>
          <w:szCs w:val="24"/>
        </w:rPr>
        <w:t>5</w:t>
      </w:r>
      <w:r w:rsidR="00027899">
        <w:rPr>
          <w:rFonts w:hint="eastAsia"/>
          <w:sz w:val="24"/>
          <w:szCs w:val="24"/>
        </w:rPr>
        <w:t>年間の間</w:t>
      </w:r>
      <w:r w:rsidR="00181456">
        <w:rPr>
          <w:rFonts w:hint="eastAsia"/>
          <w:sz w:val="24"/>
          <w:szCs w:val="24"/>
        </w:rPr>
        <w:t>で</w:t>
      </w:r>
      <w:r w:rsidR="00122265" w:rsidRPr="00287166">
        <w:rPr>
          <w:rFonts w:hint="eastAsia"/>
          <w:sz w:val="24"/>
          <w:szCs w:val="24"/>
        </w:rPr>
        <w:t>2</w:t>
      </w:r>
      <w:r w:rsidR="00027899">
        <w:rPr>
          <w:rFonts w:hint="eastAsia"/>
          <w:sz w:val="24"/>
          <w:szCs w:val="24"/>
        </w:rPr>
        <w:t>年間の助成を上限とする。</w:t>
      </w:r>
    </w:p>
    <w:p w14:paraId="662E3C09" w14:textId="77777777" w:rsidR="00BA687D" w:rsidRPr="00287166" w:rsidRDefault="00A939FE" w:rsidP="00287166">
      <w:pPr>
        <w:ind w:leftChars="100" w:left="690" w:hangingChars="200" w:hanging="480"/>
        <w:jc w:val="left"/>
        <w:rPr>
          <w:sz w:val="24"/>
          <w:szCs w:val="24"/>
        </w:rPr>
      </w:pPr>
      <w:r>
        <w:rPr>
          <w:rFonts w:hint="eastAsia"/>
          <w:sz w:val="24"/>
          <w:szCs w:val="24"/>
        </w:rPr>
        <w:t xml:space="preserve">　</w:t>
      </w:r>
      <w:r w:rsidR="00BA687D">
        <w:rPr>
          <w:rFonts w:hint="eastAsia"/>
          <w:sz w:val="24"/>
          <w:szCs w:val="24"/>
        </w:rPr>
        <w:t>③</w:t>
      </w:r>
      <w:r w:rsidR="00D63789" w:rsidRPr="00287166">
        <w:rPr>
          <w:rFonts w:hint="eastAsia"/>
          <w:sz w:val="24"/>
          <w:szCs w:val="24"/>
        </w:rPr>
        <w:t xml:space="preserve">　</w:t>
      </w:r>
      <w:r w:rsidR="00C61167" w:rsidRPr="00287166">
        <w:rPr>
          <w:rFonts w:hint="eastAsia"/>
          <w:sz w:val="24"/>
          <w:szCs w:val="24"/>
        </w:rPr>
        <w:t>車両</w:t>
      </w:r>
      <w:r w:rsidR="00D63789" w:rsidRPr="00287166">
        <w:rPr>
          <w:rFonts w:hint="eastAsia"/>
          <w:sz w:val="24"/>
          <w:szCs w:val="24"/>
        </w:rPr>
        <w:t>助成については、</w:t>
      </w:r>
      <w:r w:rsidR="00322DF9" w:rsidRPr="00287166">
        <w:rPr>
          <w:rFonts w:hint="eastAsia"/>
          <w:sz w:val="24"/>
          <w:szCs w:val="24"/>
        </w:rPr>
        <w:t>同一団体等（１法人が複数の施設を所有している場合は施設ごとに）に対する</w:t>
      </w:r>
      <w:r w:rsidR="00C61167" w:rsidRPr="00287166">
        <w:rPr>
          <w:rFonts w:hint="eastAsia"/>
          <w:sz w:val="24"/>
          <w:szCs w:val="24"/>
        </w:rPr>
        <w:t>車両</w:t>
      </w:r>
      <w:r w:rsidR="00322DF9" w:rsidRPr="00287166">
        <w:rPr>
          <w:rFonts w:hint="eastAsia"/>
          <w:sz w:val="24"/>
          <w:szCs w:val="24"/>
        </w:rPr>
        <w:t>助成は原則として</w:t>
      </w:r>
      <w:r w:rsidR="00C61167" w:rsidRPr="00287166">
        <w:rPr>
          <w:rFonts w:hint="eastAsia"/>
          <w:sz w:val="24"/>
          <w:szCs w:val="24"/>
        </w:rPr>
        <w:t>３</w:t>
      </w:r>
      <w:r w:rsidR="00322DF9" w:rsidRPr="00287166">
        <w:rPr>
          <w:rFonts w:hint="eastAsia"/>
          <w:sz w:val="24"/>
          <w:szCs w:val="24"/>
        </w:rPr>
        <w:t>年以上の間を設けるものとする。</w:t>
      </w:r>
      <w:r w:rsidR="00BA687D" w:rsidRPr="00287166">
        <w:rPr>
          <w:rFonts w:hint="eastAsia"/>
          <w:sz w:val="24"/>
          <w:szCs w:val="24"/>
        </w:rPr>
        <w:t xml:space="preserve">　</w:t>
      </w:r>
    </w:p>
    <w:p w14:paraId="16C21B6F" w14:textId="77777777" w:rsidR="008D7EBC" w:rsidRPr="00287166" w:rsidRDefault="00122265" w:rsidP="001C1808">
      <w:pPr>
        <w:jc w:val="left"/>
        <w:rPr>
          <w:sz w:val="24"/>
          <w:szCs w:val="24"/>
        </w:rPr>
      </w:pPr>
      <w:r w:rsidRPr="00287166">
        <w:rPr>
          <w:sz w:val="24"/>
          <w:szCs w:val="24"/>
        </w:rPr>
        <w:t xml:space="preserve">　　　　ただし、施設ごとの車両助成については、１法人につき</w:t>
      </w:r>
      <w:r w:rsidRPr="00287166">
        <w:rPr>
          <w:sz w:val="24"/>
          <w:szCs w:val="24"/>
        </w:rPr>
        <w:t>5</w:t>
      </w:r>
      <w:r w:rsidRPr="00287166">
        <w:rPr>
          <w:sz w:val="24"/>
          <w:szCs w:val="24"/>
        </w:rPr>
        <w:t>年の間に</w:t>
      </w:r>
      <w:r w:rsidRPr="00287166">
        <w:rPr>
          <w:sz w:val="24"/>
          <w:szCs w:val="24"/>
        </w:rPr>
        <w:t>2</w:t>
      </w:r>
      <w:r w:rsidRPr="00287166">
        <w:rPr>
          <w:sz w:val="24"/>
          <w:szCs w:val="24"/>
        </w:rPr>
        <w:t>回を限度とする。</w:t>
      </w:r>
    </w:p>
    <w:p w14:paraId="2FA335F6" w14:textId="77777777" w:rsidR="008D7EBC" w:rsidRPr="00287166" w:rsidRDefault="008D7EBC" w:rsidP="001C1808">
      <w:pPr>
        <w:jc w:val="left"/>
        <w:rPr>
          <w:sz w:val="24"/>
          <w:szCs w:val="24"/>
          <w:bdr w:val="single" w:sz="4" w:space="0" w:color="auto"/>
        </w:rPr>
      </w:pPr>
    </w:p>
    <w:p w14:paraId="2359E088" w14:textId="77777777" w:rsidR="00F43CFE" w:rsidRDefault="00F43CFE" w:rsidP="001C1808">
      <w:pPr>
        <w:jc w:val="left"/>
        <w:rPr>
          <w:sz w:val="24"/>
          <w:szCs w:val="24"/>
        </w:rPr>
      </w:pPr>
      <w:r w:rsidRPr="00287166">
        <w:rPr>
          <w:sz w:val="24"/>
          <w:szCs w:val="24"/>
        </w:rPr>
        <w:t xml:space="preserve">　　　平成</w:t>
      </w:r>
      <w:r w:rsidR="00DC0F16" w:rsidRPr="00287166">
        <w:rPr>
          <w:sz w:val="24"/>
          <w:szCs w:val="24"/>
        </w:rPr>
        <w:t>２９</w:t>
      </w:r>
      <w:r w:rsidRPr="00287166">
        <w:rPr>
          <w:sz w:val="24"/>
          <w:szCs w:val="24"/>
        </w:rPr>
        <w:t>年２月</w:t>
      </w:r>
      <w:r w:rsidR="00DC0F16" w:rsidRPr="00287166">
        <w:rPr>
          <w:sz w:val="24"/>
          <w:szCs w:val="24"/>
        </w:rPr>
        <w:t>１７</w:t>
      </w:r>
      <w:r w:rsidRPr="00287166">
        <w:rPr>
          <w:sz w:val="24"/>
          <w:szCs w:val="24"/>
        </w:rPr>
        <w:t>日制定</w:t>
      </w:r>
    </w:p>
    <w:p w14:paraId="1D57DA0A" w14:textId="77777777" w:rsidR="008D7EBC" w:rsidRPr="00287166" w:rsidRDefault="00F43CFE" w:rsidP="00F43CFE">
      <w:pPr>
        <w:ind w:firstLineChars="300" w:firstLine="720"/>
        <w:jc w:val="left"/>
        <w:rPr>
          <w:sz w:val="24"/>
          <w:szCs w:val="24"/>
        </w:rPr>
      </w:pPr>
      <w:r w:rsidRPr="00287166">
        <w:rPr>
          <w:sz w:val="24"/>
          <w:szCs w:val="24"/>
        </w:rPr>
        <w:t>令和　４年２月</w:t>
      </w:r>
      <w:r w:rsidR="009027A1" w:rsidRPr="00287166">
        <w:rPr>
          <w:sz w:val="24"/>
          <w:szCs w:val="24"/>
        </w:rPr>
        <w:t>２４</w:t>
      </w:r>
      <w:r w:rsidRPr="00287166">
        <w:rPr>
          <w:sz w:val="24"/>
          <w:szCs w:val="24"/>
        </w:rPr>
        <w:t>日改訂</w:t>
      </w:r>
    </w:p>
    <w:p w14:paraId="4E547C90" w14:textId="00726300" w:rsidR="00287166" w:rsidRPr="00EF2AB4" w:rsidRDefault="0031386C" w:rsidP="001C1808">
      <w:pPr>
        <w:jc w:val="left"/>
        <w:rPr>
          <w:sz w:val="24"/>
          <w:szCs w:val="24"/>
        </w:rPr>
      </w:pPr>
      <w:r w:rsidRPr="00EF2AB4">
        <w:rPr>
          <w:rFonts w:hint="eastAsia"/>
          <w:sz w:val="24"/>
          <w:szCs w:val="24"/>
        </w:rPr>
        <w:t xml:space="preserve">　　　令和　７年２月２５日改定</w:t>
      </w:r>
    </w:p>
    <w:p w14:paraId="2D43FA26" w14:textId="14DC8722" w:rsidR="00EF2AB4" w:rsidRPr="00AB7328" w:rsidRDefault="00EF2AB4" w:rsidP="001C1808">
      <w:pPr>
        <w:jc w:val="left"/>
        <w:rPr>
          <w:sz w:val="24"/>
          <w:szCs w:val="24"/>
        </w:rPr>
      </w:pPr>
      <w:r>
        <w:rPr>
          <w:rFonts w:hint="eastAsia"/>
          <w:sz w:val="24"/>
          <w:szCs w:val="24"/>
        </w:rPr>
        <w:t xml:space="preserve">　　　</w:t>
      </w:r>
      <w:r w:rsidRPr="00AB7328">
        <w:rPr>
          <w:rFonts w:hint="eastAsia"/>
          <w:sz w:val="24"/>
          <w:szCs w:val="24"/>
        </w:rPr>
        <w:t>令和　８年２月</w:t>
      </w:r>
      <w:r w:rsidR="00AB7328" w:rsidRPr="00AB7328">
        <w:rPr>
          <w:rFonts w:hint="eastAsia"/>
          <w:sz w:val="24"/>
          <w:szCs w:val="24"/>
        </w:rPr>
        <w:t>２４</w:t>
      </w:r>
      <w:r w:rsidRPr="00AB7328">
        <w:rPr>
          <w:rFonts w:hint="eastAsia"/>
          <w:sz w:val="24"/>
          <w:szCs w:val="24"/>
        </w:rPr>
        <w:t>日改定</w:t>
      </w:r>
    </w:p>
    <w:sectPr w:rsidR="00EF2AB4" w:rsidRPr="00AB7328" w:rsidSect="00287166">
      <w:footerReference w:type="default" r:id="rId7"/>
      <w:pgSz w:w="11906" w:h="16838" w:code="9"/>
      <w:pgMar w:top="680" w:right="720" w:bottom="680" w:left="720"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3AD63" w14:textId="77777777" w:rsidR="00634228" w:rsidRDefault="00634228" w:rsidP="00E05AA9">
      <w:r>
        <w:separator/>
      </w:r>
    </w:p>
  </w:endnote>
  <w:endnote w:type="continuationSeparator" w:id="0">
    <w:p w14:paraId="0B18CED4" w14:textId="77777777" w:rsidR="00634228" w:rsidRDefault="00634228" w:rsidP="00E05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0BEA2" w14:textId="77777777" w:rsidR="002229D4" w:rsidRDefault="002229D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FC9EC" w14:textId="77777777" w:rsidR="00634228" w:rsidRDefault="00634228" w:rsidP="00E05AA9">
      <w:r>
        <w:separator/>
      </w:r>
    </w:p>
  </w:footnote>
  <w:footnote w:type="continuationSeparator" w:id="0">
    <w:p w14:paraId="087FB287" w14:textId="77777777" w:rsidR="00634228" w:rsidRDefault="00634228" w:rsidP="00E05A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11"/>
    <w:rsid w:val="000058A6"/>
    <w:rsid w:val="00013DD1"/>
    <w:rsid w:val="00020F4D"/>
    <w:rsid w:val="00027899"/>
    <w:rsid w:val="00034FB9"/>
    <w:rsid w:val="000512AF"/>
    <w:rsid w:val="00091DB0"/>
    <w:rsid w:val="000B6D62"/>
    <w:rsid w:val="000B79C7"/>
    <w:rsid w:val="000D11A5"/>
    <w:rsid w:val="000F5A7D"/>
    <w:rsid w:val="001140E2"/>
    <w:rsid w:val="00122265"/>
    <w:rsid w:val="001540CD"/>
    <w:rsid w:val="00155556"/>
    <w:rsid w:val="00156FD3"/>
    <w:rsid w:val="00181456"/>
    <w:rsid w:val="00185953"/>
    <w:rsid w:val="001C1808"/>
    <w:rsid w:val="001C2AD2"/>
    <w:rsid w:val="001D3791"/>
    <w:rsid w:val="00204EB8"/>
    <w:rsid w:val="002229D4"/>
    <w:rsid w:val="002702B7"/>
    <w:rsid w:val="00287166"/>
    <w:rsid w:val="00291612"/>
    <w:rsid w:val="00291A4F"/>
    <w:rsid w:val="002B1AEB"/>
    <w:rsid w:val="002B4AAC"/>
    <w:rsid w:val="002E59DC"/>
    <w:rsid w:val="002F7174"/>
    <w:rsid w:val="0031386C"/>
    <w:rsid w:val="00322DF9"/>
    <w:rsid w:val="0033531B"/>
    <w:rsid w:val="00365A98"/>
    <w:rsid w:val="003665CB"/>
    <w:rsid w:val="0038359C"/>
    <w:rsid w:val="003932CC"/>
    <w:rsid w:val="0039457C"/>
    <w:rsid w:val="00396DDD"/>
    <w:rsid w:val="003E1CF0"/>
    <w:rsid w:val="00421D01"/>
    <w:rsid w:val="00424925"/>
    <w:rsid w:val="00492049"/>
    <w:rsid w:val="004942C4"/>
    <w:rsid w:val="004B1F09"/>
    <w:rsid w:val="004C474D"/>
    <w:rsid w:val="004D49EC"/>
    <w:rsid w:val="004F6B84"/>
    <w:rsid w:val="004F7FC3"/>
    <w:rsid w:val="005011AB"/>
    <w:rsid w:val="0052000D"/>
    <w:rsid w:val="0053627F"/>
    <w:rsid w:val="00551D13"/>
    <w:rsid w:val="0056573A"/>
    <w:rsid w:val="00580215"/>
    <w:rsid w:val="00586241"/>
    <w:rsid w:val="00597A23"/>
    <w:rsid w:val="005A5559"/>
    <w:rsid w:val="005A6F1A"/>
    <w:rsid w:val="005B17C7"/>
    <w:rsid w:val="005D200C"/>
    <w:rsid w:val="00604133"/>
    <w:rsid w:val="00613FC1"/>
    <w:rsid w:val="00615FC9"/>
    <w:rsid w:val="00617424"/>
    <w:rsid w:val="006252D8"/>
    <w:rsid w:val="00625745"/>
    <w:rsid w:val="006265E9"/>
    <w:rsid w:val="00626B76"/>
    <w:rsid w:val="00632BE7"/>
    <w:rsid w:val="00634228"/>
    <w:rsid w:val="00650505"/>
    <w:rsid w:val="00687603"/>
    <w:rsid w:val="006C21F1"/>
    <w:rsid w:val="006D68C2"/>
    <w:rsid w:val="00701EA8"/>
    <w:rsid w:val="00703E85"/>
    <w:rsid w:val="007239D3"/>
    <w:rsid w:val="00734504"/>
    <w:rsid w:val="00792EF2"/>
    <w:rsid w:val="007D374F"/>
    <w:rsid w:val="007E4072"/>
    <w:rsid w:val="0080351E"/>
    <w:rsid w:val="00812629"/>
    <w:rsid w:val="00813E08"/>
    <w:rsid w:val="00827994"/>
    <w:rsid w:val="00831C2D"/>
    <w:rsid w:val="00855BA8"/>
    <w:rsid w:val="008578D1"/>
    <w:rsid w:val="008D4DA3"/>
    <w:rsid w:val="008D635E"/>
    <w:rsid w:val="008D7EBC"/>
    <w:rsid w:val="008E22F1"/>
    <w:rsid w:val="009027A1"/>
    <w:rsid w:val="00917E21"/>
    <w:rsid w:val="00950016"/>
    <w:rsid w:val="009713B0"/>
    <w:rsid w:val="009725F8"/>
    <w:rsid w:val="00A32E2A"/>
    <w:rsid w:val="00A45FAF"/>
    <w:rsid w:val="00A47CA5"/>
    <w:rsid w:val="00A65858"/>
    <w:rsid w:val="00A8581E"/>
    <w:rsid w:val="00A939FE"/>
    <w:rsid w:val="00AB7328"/>
    <w:rsid w:val="00AD14A2"/>
    <w:rsid w:val="00AD403A"/>
    <w:rsid w:val="00AF1A87"/>
    <w:rsid w:val="00AF728E"/>
    <w:rsid w:val="00B762EF"/>
    <w:rsid w:val="00B90B22"/>
    <w:rsid w:val="00BA687D"/>
    <w:rsid w:val="00BC70B8"/>
    <w:rsid w:val="00BF33EB"/>
    <w:rsid w:val="00C409D5"/>
    <w:rsid w:val="00C520A2"/>
    <w:rsid w:val="00C61167"/>
    <w:rsid w:val="00C73D54"/>
    <w:rsid w:val="00C91790"/>
    <w:rsid w:val="00CC1E11"/>
    <w:rsid w:val="00CE016C"/>
    <w:rsid w:val="00CF47BE"/>
    <w:rsid w:val="00D012AA"/>
    <w:rsid w:val="00D15F5C"/>
    <w:rsid w:val="00D16AC7"/>
    <w:rsid w:val="00D44E3D"/>
    <w:rsid w:val="00D62A90"/>
    <w:rsid w:val="00D63789"/>
    <w:rsid w:val="00D81B54"/>
    <w:rsid w:val="00D844E4"/>
    <w:rsid w:val="00DC0F16"/>
    <w:rsid w:val="00DC5063"/>
    <w:rsid w:val="00DC6571"/>
    <w:rsid w:val="00DD12D4"/>
    <w:rsid w:val="00E0259E"/>
    <w:rsid w:val="00E05AA9"/>
    <w:rsid w:val="00E10641"/>
    <w:rsid w:val="00E43730"/>
    <w:rsid w:val="00E44186"/>
    <w:rsid w:val="00E45440"/>
    <w:rsid w:val="00E5308E"/>
    <w:rsid w:val="00E818E4"/>
    <w:rsid w:val="00E84167"/>
    <w:rsid w:val="00EA15DC"/>
    <w:rsid w:val="00EA71BF"/>
    <w:rsid w:val="00ED1A6E"/>
    <w:rsid w:val="00ED5688"/>
    <w:rsid w:val="00ED5E42"/>
    <w:rsid w:val="00EF2AB4"/>
    <w:rsid w:val="00EF4058"/>
    <w:rsid w:val="00F4037D"/>
    <w:rsid w:val="00F43CFE"/>
    <w:rsid w:val="00F54C38"/>
    <w:rsid w:val="00F85086"/>
    <w:rsid w:val="00F90C29"/>
    <w:rsid w:val="00F9611B"/>
    <w:rsid w:val="00FC0BAE"/>
    <w:rsid w:val="00FF3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AB0901"/>
  <w15:chartTrackingRefBased/>
  <w15:docId w15:val="{97BC3547-A8FC-4563-BBA6-93194246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1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5050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50505"/>
    <w:rPr>
      <w:rFonts w:asciiTheme="majorHAnsi" w:eastAsiaTheme="majorEastAsia" w:hAnsiTheme="majorHAnsi" w:cstheme="majorBidi"/>
      <w:sz w:val="18"/>
      <w:szCs w:val="18"/>
    </w:rPr>
  </w:style>
  <w:style w:type="paragraph" w:styleId="a6">
    <w:name w:val="header"/>
    <w:basedOn w:val="a"/>
    <w:link w:val="a7"/>
    <w:uiPriority w:val="99"/>
    <w:unhideWhenUsed/>
    <w:rsid w:val="00E05AA9"/>
    <w:pPr>
      <w:tabs>
        <w:tab w:val="center" w:pos="4252"/>
        <w:tab w:val="right" w:pos="8504"/>
      </w:tabs>
      <w:snapToGrid w:val="0"/>
    </w:pPr>
  </w:style>
  <w:style w:type="character" w:customStyle="1" w:styleId="a7">
    <w:name w:val="ヘッダー (文字)"/>
    <w:basedOn w:val="a0"/>
    <w:link w:val="a6"/>
    <w:uiPriority w:val="99"/>
    <w:rsid w:val="00E05AA9"/>
  </w:style>
  <w:style w:type="paragraph" w:styleId="a8">
    <w:name w:val="footer"/>
    <w:basedOn w:val="a"/>
    <w:link w:val="a9"/>
    <w:uiPriority w:val="99"/>
    <w:unhideWhenUsed/>
    <w:rsid w:val="00E05AA9"/>
    <w:pPr>
      <w:tabs>
        <w:tab w:val="center" w:pos="4252"/>
        <w:tab w:val="right" w:pos="8504"/>
      </w:tabs>
      <w:snapToGrid w:val="0"/>
    </w:pPr>
  </w:style>
  <w:style w:type="character" w:customStyle="1" w:styleId="a9">
    <w:name w:val="フッター (文字)"/>
    <w:basedOn w:val="a0"/>
    <w:link w:val="a8"/>
    <w:uiPriority w:val="99"/>
    <w:rsid w:val="00E05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C967E-4466-4EF7-9BE0-CF8E85000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300</Words>
  <Characters>1714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NO4</dc:creator>
  <cp:keywords/>
  <dc:description/>
  <cp:lastModifiedBy>阿久津　善志</cp:lastModifiedBy>
  <cp:revision>4</cp:revision>
  <cp:lastPrinted>2022-02-15T02:45:00Z</cp:lastPrinted>
  <dcterms:created xsi:type="dcterms:W3CDTF">2026-02-10T09:57:00Z</dcterms:created>
  <dcterms:modified xsi:type="dcterms:W3CDTF">2026-02-17T04:22:00Z</dcterms:modified>
</cp:coreProperties>
</file>